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7EF36" w14:textId="328DFE53" w:rsidR="0000251E" w:rsidRPr="006311CD" w:rsidRDefault="006E6516" w:rsidP="00C06E6B">
      <w:pPr>
        <w:spacing w:after="0" w:line="240" w:lineRule="auto"/>
        <w:jc w:val="center"/>
        <w:rPr>
          <w:rFonts w:ascii="Times New Roman" w:hAnsi="Times New Roman" w:cs="Times New Roman"/>
          <w:b/>
          <w:bCs/>
          <w:u w:val="single"/>
        </w:rPr>
      </w:pPr>
      <w:r w:rsidRPr="006311CD">
        <w:rPr>
          <w:rFonts w:ascii="Times New Roman" w:hAnsi="Times New Roman" w:cs="Times New Roman"/>
          <w:b/>
          <w:bCs/>
        </w:rPr>
        <w:t xml:space="preserve">ORDINANCE NO. </w:t>
      </w:r>
      <w:r w:rsidR="005634C1">
        <w:rPr>
          <w:rFonts w:ascii="Times New Roman" w:hAnsi="Times New Roman" w:cs="Times New Roman"/>
          <w:b/>
          <w:bCs/>
          <w:u w:val="single"/>
        </w:rPr>
        <w:t>08-06-2025-</w:t>
      </w:r>
      <w:r w:rsidR="005634C1">
        <w:rPr>
          <w:rFonts w:ascii="Times New Roman" w:hAnsi="Times New Roman" w:cs="Times New Roman"/>
          <w:b/>
          <w:bCs/>
          <w:u w:val="single"/>
        </w:rPr>
        <w:tab/>
      </w:r>
    </w:p>
    <w:p w14:paraId="30BD6D39" w14:textId="77777777" w:rsidR="00C06E6B" w:rsidRPr="006311CD" w:rsidRDefault="00C06E6B" w:rsidP="00C06E6B">
      <w:pPr>
        <w:spacing w:after="0" w:line="240" w:lineRule="auto"/>
        <w:rPr>
          <w:rFonts w:ascii="Times New Roman" w:hAnsi="Times New Roman" w:cs="Times New Roman"/>
          <w:b/>
          <w:bCs/>
        </w:rPr>
      </w:pPr>
    </w:p>
    <w:p w14:paraId="1A1F81B2" w14:textId="51C2B8B9" w:rsidR="006E6516" w:rsidRPr="006311CD" w:rsidRDefault="006E6516" w:rsidP="00C06E6B">
      <w:pPr>
        <w:spacing w:after="0" w:line="240" w:lineRule="auto"/>
        <w:rPr>
          <w:rFonts w:ascii="Times New Roman" w:hAnsi="Times New Roman" w:cs="Times New Roman"/>
          <w:b/>
          <w:bCs/>
        </w:rPr>
      </w:pPr>
      <w:r w:rsidRPr="006311CD">
        <w:rPr>
          <w:rFonts w:ascii="Times New Roman" w:hAnsi="Times New Roman" w:cs="Times New Roman"/>
          <w:b/>
          <w:bCs/>
        </w:rPr>
        <w:t xml:space="preserve">AN ORDINANCE OF THE PAYSON CITY COUNCIL ENACTING COMPENSATOIN INCREASES FOR </w:t>
      </w:r>
      <w:r w:rsidR="005634C1">
        <w:rPr>
          <w:rFonts w:ascii="Times New Roman" w:hAnsi="Times New Roman" w:cs="Times New Roman"/>
          <w:b/>
          <w:bCs/>
        </w:rPr>
        <w:t>EXECUTIVE MUNICIPAL</w:t>
      </w:r>
      <w:r w:rsidR="00EB36AB" w:rsidRPr="006311CD">
        <w:rPr>
          <w:rFonts w:ascii="Times New Roman" w:hAnsi="Times New Roman" w:cs="Times New Roman"/>
          <w:b/>
          <w:bCs/>
        </w:rPr>
        <w:t xml:space="preserve"> OFFICERS AS PROPOSED IN THE ANNUAL BUDGET FOR FISCAL YEAR 202</w:t>
      </w:r>
      <w:r w:rsidR="002D2FF8">
        <w:rPr>
          <w:rFonts w:ascii="Times New Roman" w:hAnsi="Times New Roman" w:cs="Times New Roman"/>
          <w:b/>
          <w:bCs/>
        </w:rPr>
        <w:t>6</w:t>
      </w:r>
      <w:r w:rsidR="00C06E6B" w:rsidRPr="006311CD">
        <w:rPr>
          <w:rFonts w:ascii="Times New Roman" w:hAnsi="Times New Roman" w:cs="Times New Roman"/>
          <w:b/>
          <w:bCs/>
        </w:rPr>
        <w:t>.</w:t>
      </w:r>
    </w:p>
    <w:p w14:paraId="524C48B0" w14:textId="77777777" w:rsidR="00C06E6B" w:rsidRPr="006311CD" w:rsidRDefault="00C06E6B" w:rsidP="00C06E6B">
      <w:pPr>
        <w:spacing w:after="0" w:line="240" w:lineRule="auto"/>
        <w:rPr>
          <w:rFonts w:ascii="Times New Roman" w:hAnsi="Times New Roman" w:cs="Times New Roman"/>
        </w:rPr>
      </w:pPr>
    </w:p>
    <w:p w14:paraId="55AD5355" w14:textId="0BBFA5E7" w:rsidR="006E6516" w:rsidRPr="006311CD" w:rsidRDefault="006E6516" w:rsidP="00C06E6B">
      <w:pPr>
        <w:spacing w:after="0" w:line="240" w:lineRule="auto"/>
        <w:rPr>
          <w:rFonts w:ascii="Times New Roman" w:hAnsi="Times New Roman" w:cs="Times New Roman"/>
        </w:rPr>
      </w:pPr>
      <w:r w:rsidRPr="006311CD">
        <w:rPr>
          <w:rFonts w:ascii="Times New Roman" w:hAnsi="Times New Roman" w:cs="Times New Roman"/>
        </w:rPr>
        <w:t xml:space="preserve">WHEREAS, Utah Code Section 10 3-818 provides a process for adjusting compensation for executive municipal officers; and </w:t>
      </w:r>
    </w:p>
    <w:p w14:paraId="15EB8CA7" w14:textId="77777777" w:rsidR="00C06E6B" w:rsidRPr="006311CD" w:rsidRDefault="00C06E6B" w:rsidP="00C06E6B">
      <w:pPr>
        <w:spacing w:after="0" w:line="240" w:lineRule="auto"/>
        <w:rPr>
          <w:rFonts w:ascii="Times New Roman" w:hAnsi="Times New Roman" w:cs="Times New Roman"/>
        </w:rPr>
      </w:pPr>
    </w:p>
    <w:p w14:paraId="435B6E51" w14:textId="2333D127" w:rsidR="0055137C" w:rsidRPr="006311CD" w:rsidRDefault="0055137C" w:rsidP="00C06E6B">
      <w:pPr>
        <w:spacing w:after="0" w:line="240" w:lineRule="auto"/>
        <w:rPr>
          <w:rFonts w:ascii="Times New Roman" w:hAnsi="Times New Roman" w:cs="Times New Roman"/>
        </w:rPr>
      </w:pPr>
      <w:r w:rsidRPr="006311CD">
        <w:rPr>
          <w:rFonts w:ascii="Times New Roman" w:hAnsi="Times New Roman" w:cs="Times New Roman"/>
        </w:rPr>
        <w:t>WHEREAS, Utah Code Section 10-3-818 (2) provides that “Before a governing body may adopt a final budget…that includes a compensation increase for an executive municipal officer, the governing body shall hold a public hearing noticed at least seven days prior to the hearing, and that the hearing be separate from, and precede, the budget public hearing; and</w:t>
      </w:r>
    </w:p>
    <w:p w14:paraId="569E24F6" w14:textId="77777777" w:rsidR="00C06E6B" w:rsidRPr="006311CD" w:rsidRDefault="00C06E6B" w:rsidP="00C06E6B">
      <w:pPr>
        <w:spacing w:after="0" w:line="240" w:lineRule="auto"/>
        <w:rPr>
          <w:rFonts w:ascii="Times New Roman" w:hAnsi="Times New Roman" w:cs="Times New Roman"/>
        </w:rPr>
      </w:pPr>
    </w:p>
    <w:p w14:paraId="06409ECD" w14:textId="7CC199C6" w:rsidR="0055137C" w:rsidRPr="006311CD" w:rsidRDefault="0055137C" w:rsidP="00C06E6B">
      <w:pPr>
        <w:spacing w:after="0" w:line="240" w:lineRule="auto"/>
        <w:rPr>
          <w:rFonts w:ascii="Times New Roman" w:hAnsi="Times New Roman" w:cs="Times New Roman"/>
        </w:rPr>
      </w:pPr>
      <w:r w:rsidRPr="006311CD">
        <w:rPr>
          <w:rFonts w:ascii="Times New Roman" w:hAnsi="Times New Roman" w:cs="Times New Roman"/>
        </w:rPr>
        <w:t>WHEREAS, the term “executive municipal officer” in Utah Code Section 10-3-818 is defined to mean the city manager or chief administrative officer, assistant city manager or assistant chief administrative officer, city attorney, city department heads, and the chief assistant or chief deputy to department heads; and</w:t>
      </w:r>
    </w:p>
    <w:p w14:paraId="3A2D8837" w14:textId="77777777" w:rsidR="00C06E6B" w:rsidRPr="006311CD" w:rsidRDefault="00C06E6B" w:rsidP="00C06E6B">
      <w:pPr>
        <w:spacing w:after="0" w:line="240" w:lineRule="auto"/>
        <w:rPr>
          <w:rFonts w:ascii="Times New Roman" w:hAnsi="Times New Roman" w:cs="Times New Roman"/>
        </w:rPr>
      </w:pPr>
    </w:p>
    <w:p w14:paraId="52C4D605" w14:textId="59078FC4" w:rsidR="00C06E6B" w:rsidRPr="006311CD" w:rsidRDefault="0055137C" w:rsidP="00C06E6B">
      <w:pPr>
        <w:spacing w:after="0" w:line="240" w:lineRule="auto"/>
        <w:rPr>
          <w:rFonts w:ascii="Times New Roman" w:hAnsi="Times New Roman" w:cs="Times New Roman"/>
        </w:rPr>
      </w:pPr>
      <w:r w:rsidRPr="006311CD">
        <w:rPr>
          <w:rFonts w:ascii="Times New Roman" w:hAnsi="Times New Roman" w:cs="Times New Roman"/>
        </w:rPr>
        <w:t xml:space="preserve">WHEREAS, a public hearing regarding such compensation adjustments, for which public notice was properly published pursuant to Utah Code Section 10-3-818 (2)(b) and Utah Code 63G-30-102, was held before the City Council of Payson City on August </w:t>
      </w:r>
      <w:r w:rsidR="002D2FF8">
        <w:rPr>
          <w:rFonts w:ascii="Times New Roman" w:hAnsi="Times New Roman" w:cs="Times New Roman"/>
        </w:rPr>
        <w:t>6</w:t>
      </w:r>
      <w:r w:rsidRPr="006311CD">
        <w:rPr>
          <w:rFonts w:ascii="Times New Roman" w:hAnsi="Times New Roman" w:cs="Times New Roman"/>
        </w:rPr>
        <w:t>, 202</w:t>
      </w:r>
      <w:r w:rsidR="002D2FF8">
        <w:rPr>
          <w:rFonts w:ascii="Times New Roman" w:hAnsi="Times New Roman" w:cs="Times New Roman"/>
        </w:rPr>
        <w:t>5</w:t>
      </w:r>
      <w:r w:rsidRPr="006311CD">
        <w:rPr>
          <w:rFonts w:ascii="Times New Roman" w:hAnsi="Times New Roman" w:cs="Times New Roman"/>
        </w:rPr>
        <w:t>; and</w:t>
      </w:r>
      <w:r w:rsidRPr="006311CD">
        <w:rPr>
          <w:rFonts w:ascii="Times New Roman" w:hAnsi="Times New Roman" w:cs="Times New Roman"/>
        </w:rPr>
        <w:br/>
      </w:r>
      <w:r w:rsidRPr="006311CD">
        <w:rPr>
          <w:rFonts w:ascii="Times New Roman" w:hAnsi="Times New Roman" w:cs="Times New Roman"/>
        </w:rPr>
        <w:br/>
        <w:t>WHEREAS, the procedural requirements set forth in Utah Code Section 10-3-818 regarding this proposed compensation adjustment has no</w:t>
      </w:r>
      <w:r w:rsidR="002D2FF8">
        <w:rPr>
          <w:rFonts w:ascii="Times New Roman" w:hAnsi="Times New Roman" w:cs="Times New Roman"/>
        </w:rPr>
        <w:t>w</w:t>
      </w:r>
      <w:r w:rsidRPr="006311CD">
        <w:rPr>
          <w:rFonts w:ascii="Times New Roman" w:hAnsi="Times New Roman" w:cs="Times New Roman"/>
        </w:rPr>
        <w:t xml:space="preserve"> been satisfied; and</w:t>
      </w:r>
    </w:p>
    <w:p w14:paraId="74C693FF" w14:textId="77777777" w:rsidR="00C06E6B" w:rsidRPr="006311CD" w:rsidRDefault="00C06E6B" w:rsidP="00C06E6B">
      <w:pPr>
        <w:spacing w:after="0" w:line="240" w:lineRule="auto"/>
        <w:rPr>
          <w:rFonts w:ascii="Times New Roman" w:hAnsi="Times New Roman" w:cs="Times New Roman"/>
        </w:rPr>
      </w:pPr>
    </w:p>
    <w:p w14:paraId="667F13AA" w14:textId="2C052532" w:rsidR="0055137C" w:rsidRPr="006311CD" w:rsidRDefault="0055137C" w:rsidP="00C06E6B">
      <w:pPr>
        <w:spacing w:after="0" w:line="240" w:lineRule="auto"/>
        <w:rPr>
          <w:rFonts w:ascii="Times New Roman" w:hAnsi="Times New Roman" w:cs="Times New Roman"/>
        </w:rPr>
      </w:pPr>
      <w:r w:rsidRPr="006311CD">
        <w:rPr>
          <w:rFonts w:ascii="Times New Roman" w:hAnsi="Times New Roman" w:cs="Times New Roman"/>
        </w:rPr>
        <w:t>WHEREAS, the Payson City Cou</w:t>
      </w:r>
      <w:r w:rsidR="002679AE" w:rsidRPr="006311CD">
        <w:rPr>
          <w:rFonts w:ascii="Times New Roman" w:hAnsi="Times New Roman" w:cs="Times New Roman"/>
        </w:rPr>
        <w:t>ncil finds that enacting the proposed compensation increases as set forth in this Ordinance will promote the public health, safety, and welfare of the residents of Payson City, Utah</w:t>
      </w:r>
      <w:r w:rsidR="00C06E6B" w:rsidRPr="006311CD">
        <w:rPr>
          <w:rFonts w:ascii="Times New Roman" w:hAnsi="Times New Roman" w:cs="Times New Roman"/>
        </w:rPr>
        <w:t>.</w:t>
      </w:r>
      <w:r w:rsidR="002679AE" w:rsidRPr="006311CD">
        <w:rPr>
          <w:rFonts w:ascii="Times New Roman" w:hAnsi="Times New Roman" w:cs="Times New Roman"/>
        </w:rPr>
        <w:br/>
      </w:r>
      <w:r w:rsidR="002679AE" w:rsidRPr="006311CD">
        <w:rPr>
          <w:rFonts w:ascii="Times New Roman" w:hAnsi="Times New Roman" w:cs="Times New Roman"/>
        </w:rPr>
        <w:br/>
        <w:t xml:space="preserve">NOW, THEFORE, BE IT ORDAINED BY THE PAYSON CITY COUNCIL, </w:t>
      </w:r>
      <w:r w:rsidR="006B6657" w:rsidRPr="006311CD">
        <w:rPr>
          <w:rFonts w:ascii="Times New Roman" w:hAnsi="Times New Roman" w:cs="Times New Roman"/>
        </w:rPr>
        <w:t>that</w:t>
      </w:r>
      <w:r w:rsidR="002679AE" w:rsidRPr="006311CD">
        <w:rPr>
          <w:rFonts w:ascii="Times New Roman" w:hAnsi="Times New Roman" w:cs="Times New Roman"/>
        </w:rPr>
        <w:t>:</w:t>
      </w:r>
    </w:p>
    <w:p w14:paraId="7179ED24" w14:textId="1EEB7FA8" w:rsidR="002679AE" w:rsidRPr="006311CD" w:rsidRDefault="002679AE" w:rsidP="00C06E6B">
      <w:pPr>
        <w:pStyle w:val="ListParagraph"/>
        <w:numPr>
          <w:ilvl w:val="0"/>
          <w:numId w:val="1"/>
        </w:numPr>
        <w:spacing w:after="0" w:line="240" w:lineRule="auto"/>
        <w:contextualSpacing w:val="0"/>
        <w:rPr>
          <w:rFonts w:ascii="Times New Roman" w:hAnsi="Times New Roman" w:cs="Times New Roman"/>
        </w:rPr>
      </w:pPr>
      <w:r w:rsidRPr="006311CD">
        <w:rPr>
          <w:rFonts w:ascii="Times New Roman" w:hAnsi="Times New Roman" w:cs="Times New Roman"/>
        </w:rPr>
        <w:t xml:space="preserve">The attached Exhibit A contains the compensation adjustments for </w:t>
      </w:r>
      <w:r w:rsidR="00C06E6B" w:rsidRPr="006311CD">
        <w:rPr>
          <w:rFonts w:ascii="Times New Roman" w:hAnsi="Times New Roman" w:cs="Times New Roman"/>
        </w:rPr>
        <w:t>the c</w:t>
      </w:r>
      <w:r w:rsidRPr="006311CD">
        <w:rPr>
          <w:rFonts w:ascii="Times New Roman" w:hAnsi="Times New Roman" w:cs="Times New Roman"/>
        </w:rPr>
        <w:t>ity’s executive municipal officers</w:t>
      </w:r>
      <w:r w:rsidR="00EC6D0E" w:rsidRPr="006311CD">
        <w:rPr>
          <w:rFonts w:ascii="Times New Roman" w:hAnsi="Times New Roman" w:cs="Times New Roman"/>
        </w:rPr>
        <w:t xml:space="preserve">. </w:t>
      </w:r>
      <w:r w:rsidRPr="006311CD">
        <w:rPr>
          <w:rFonts w:ascii="Times New Roman" w:hAnsi="Times New Roman" w:cs="Times New Roman"/>
        </w:rPr>
        <w:br/>
      </w:r>
    </w:p>
    <w:p w14:paraId="1E15478F" w14:textId="2C0988DF" w:rsidR="002679AE" w:rsidRPr="006311CD" w:rsidRDefault="002679AE" w:rsidP="00C06E6B">
      <w:pPr>
        <w:pStyle w:val="ListParagraph"/>
        <w:numPr>
          <w:ilvl w:val="0"/>
          <w:numId w:val="1"/>
        </w:numPr>
        <w:spacing w:after="0" w:line="240" w:lineRule="auto"/>
        <w:contextualSpacing w:val="0"/>
        <w:rPr>
          <w:rFonts w:ascii="Times New Roman" w:hAnsi="Times New Roman" w:cs="Times New Roman"/>
        </w:rPr>
      </w:pPr>
      <w:r w:rsidRPr="006311CD">
        <w:rPr>
          <w:rFonts w:ascii="Times New Roman" w:hAnsi="Times New Roman" w:cs="Times New Roman"/>
        </w:rPr>
        <w:t xml:space="preserve">The adopted compensation adjustments for the </w:t>
      </w:r>
      <w:r w:rsidR="00C06E6B" w:rsidRPr="006311CD">
        <w:rPr>
          <w:rFonts w:ascii="Times New Roman" w:hAnsi="Times New Roman" w:cs="Times New Roman"/>
        </w:rPr>
        <w:t>c</w:t>
      </w:r>
      <w:r w:rsidRPr="006311CD">
        <w:rPr>
          <w:rFonts w:ascii="Times New Roman" w:hAnsi="Times New Roman" w:cs="Times New Roman"/>
        </w:rPr>
        <w:t>ity’s executive municipal officer</w:t>
      </w:r>
      <w:r w:rsidR="00C06E6B" w:rsidRPr="006311CD">
        <w:rPr>
          <w:rFonts w:ascii="Times New Roman" w:hAnsi="Times New Roman" w:cs="Times New Roman"/>
        </w:rPr>
        <w:t>s</w:t>
      </w:r>
      <w:r w:rsidRPr="006311CD">
        <w:rPr>
          <w:rFonts w:ascii="Times New Roman" w:hAnsi="Times New Roman" w:cs="Times New Roman"/>
        </w:rPr>
        <w:t xml:space="preserve"> shall be included in the final budget of Payson City.</w:t>
      </w:r>
      <w:r w:rsidR="00D0623E" w:rsidRPr="006311CD">
        <w:rPr>
          <w:rFonts w:ascii="Times New Roman" w:hAnsi="Times New Roman" w:cs="Times New Roman"/>
        </w:rPr>
        <w:br/>
      </w:r>
    </w:p>
    <w:p w14:paraId="32F84313" w14:textId="7CF47693" w:rsidR="00D0623E" w:rsidRPr="006311CD" w:rsidRDefault="00D0623E" w:rsidP="00C06E6B">
      <w:pPr>
        <w:pStyle w:val="ListParagraph"/>
        <w:numPr>
          <w:ilvl w:val="0"/>
          <w:numId w:val="1"/>
        </w:numPr>
        <w:spacing w:after="0" w:line="240" w:lineRule="auto"/>
        <w:contextualSpacing w:val="0"/>
        <w:rPr>
          <w:rFonts w:ascii="Times New Roman" w:hAnsi="Times New Roman" w:cs="Times New Roman"/>
        </w:rPr>
      </w:pPr>
      <w:r w:rsidRPr="006311CD">
        <w:rPr>
          <w:rFonts w:ascii="Times New Roman" w:hAnsi="Times New Roman" w:cs="Times New Roman"/>
        </w:rPr>
        <w:t>This ordinance shall take effect upon its passage by a majority vote of the Payson City Council</w:t>
      </w:r>
      <w:r w:rsidR="00EC6D0E" w:rsidRPr="006311CD">
        <w:rPr>
          <w:rFonts w:ascii="Times New Roman" w:hAnsi="Times New Roman" w:cs="Times New Roman"/>
        </w:rPr>
        <w:t xml:space="preserve">. </w:t>
      </w:r>
      <w:r w:rsidRPr="006311CD">
        <w:rPr>
          <w:rFonts w:ascii="Times New Roman" w:hAnsi="Times New Roman" w:cs="Times New Roman"/>
        </w:rPr>
        <w:br/>
      </w:r>
    </w:p>
    <w:p w14:paraId="3213BA8F" w14:textId="6CE6E527" w:rsidR="00D0623E" w:rsidRPr="006311CD" w:rsidRDefault="00D0623E" w:rsidP="00C06E6B">
      <w:pPr>
        <w:pStyle w:val="ListParagraph"/>
        <w:numPr>
          <w:ilvl w:val="0"/>
          <w:numId w:val="1"/>
        </w:numPr>
        <w:spacing w:after="0" w:line="240" w:lineRule="auto"/>
        <w:contextualSpacing w:val="0"/>
        <w:rPr>
          <w:rFonts w:ascii="Times New Roman" w:hAnsi="Times New Roman" w:cs="Times New Roman"/>
        </w:rPr>
      </w:pPr>
      <w:r w:rsidRPr="006311CD">
        <w:rPr>
          <w:rFonts w:ascii="Times New Roman" w:hAnsi="Times New Roman" w:cs="Times New Roman"/>
        </w:rPr>
        <w:t>If any ordnances, resolutions, policies of Payson City heretofore adopted are inconsistent herewith</w:t>
      </w:r>
      <w:r w:rsidR="00C06E6B" w:rsidRPr="006311CD">
        <w:rPr>
          <w:rFonts w:ascii="Times New Roman" w:hAnsi="Times New Roman" w:cs="Times New Roman"/>
        </w:rPr>
        <w:t>,</w:t>
      </w:r>
      <w:r w:rsidRPr="006311CD">
        <w:rPr>
          <w:rFonts w:ascii="Times New Roman" w:hAnsi="Times New Roman" w:cs="Times New Roman"/>
        </w:rPr>
        <w:t xml:space="preserve"> they are hereby amended to comply with the provisions hereof. If they cannot be amended to comply with the provisions hereof, they are hereby repealed. </w:t>
      </w:r>
      <w:r w:rsidRPr="006311CD">
        <w:rPr>
          <w:rFonts w:ascii="Times New Roman" w:hAnsi="Times New Roman" w:cs="Times New Roman"/>
        </w:rPr>
        <w:br/>
      </w:r>
    </w:p>
    <w:p w14:paraId="307500FB" w14:textId="061067EA" w:rsidR="00C06E6B" w:rsidRPr="006311CD" w:rsidRDefault="00C06E6B" w:rsidP="00C06E6B">
      <w:pPr>
        <w:spacing w:after="0" w:line="240" w:lineRule="auto"/>
        <w:rPr>
          <w:rFonts w:ascii="Times New Roman" w:hAnsi="Times New Roman" w:cs="Times New Roman"/>
        </w:rPr>
      </w:pPr>
      <w:r w:rsidRPr="006311CD">
        <w:rPr>
          <w:rFonts w:ascii="Times New Roman" w:hAnsi="Times New Roman" w:cs="Times New Roman"/>
        </w:rPr>
        <w:t xml:space="preserve">Passed and ordained by the Payson City Council, Utah, this </w:t>
      </w:r>
      <w:r w:rsidR="002D2FF8">
        <w:rPr>
          <w:rFonts w:ascii="Times New Roman" w:hAnsi="Times New Roman" w:cs="Times New Roman"/>
        </w:rPr>
        <w:t>6</w:t>
      </w:r>
      <w:r w:rsidRPr="006311CD">
        <w:rPr>
          <w:rFonts w:ascii="Times New Roman" w:hAnsi="Times New Roman" w:cs="Times New Roman"/>
        </w:rPr>
        <w:t>th day of August 202</w:t>
      </w:r>
      <w:r w:rsidR="002D2FF8">
        <w:rPr>
          <w:rFonts w:ascii="Times New Roman" w:hAnsi="Times New Roman" w:cs="Times New Roman"/>
        </w:rPr>
        <w:t>5</w:t>
      </w:r>
      <w:r w:rsidRPr="006311CD">
        <w:rPr>
          <w:rFonts w:ascii="Times New Roman" w:hAnsi="Times New Roman" w:cs="Times New Roman"/>
        </w:rPr>
        <w:t>.</w:t>
      </w:r>
    </w:p>
    <w:p w14:paraId="13B3578E" w14:textId="77777777" w:rsidR="00C06E6B" w:rsidRPr="006311CD" w:rsidRDefault="00C06E6B" w:rsidP="00C06E6B">
      <w:pPr>
        <w:spacing w:after="0" w:line="240" w:lineRule="auto"/>
        <w:rPr>
          <w:rFonts w:ascii="Times New Roman" w:hAnsi="Times New Roman" w:cs="Times New Roman"/>
        </w:rPr>
      </w:pPr>
    </w:p>
    <w:p w14:paraId="6232A92B" w14:textId="77777777" w:rsidR="00C06E6B" w:rsidRPr="006311CD" w:rsidRDefault="00C06E6B" w:rsidP="00C06E6B">
      <w:pPr>
        <w:spacing w:after="0" w:line="240" w:lineRule="auto"/>
        <w:rPr>
          <w:rFonts w:ascii="Times New Roman" w:hAnsi="Times New Roman" w:cs="Times New Roman"/>
        </w:rPr>
      </w:pPr>
    </w:p>
    <w:p w14:paraId="6669A98E" w14:textId="0FB665BB" w:rsidR="00C06E6B" w:rsidRPr="006311CD" w:rsidRDefault="00FB0F55" w:rsidP="00C06E6B">
      <w:pPr>
        <w:spacing w:after="0" w:line="240" w:lineRule="auto"/>
        <w:rPr>
          <w:rFonts w:ascii="Times New Roman" w:hAnsi="Times New Roman" w:cs="Times New Roman"/>
          <w:u w:val="single"/>
        </w:rPr>
      </w:pPr>
      <w:r w:rsidRPr="006311CD">
        <w:rPr>
          <w:rFonts w:ascii="Times New Roman" w:hAnsi="Times New Roman" w:cs="Times New Roman"/>
        </w:rPr>
        <w:tab/>
      </w:r>
      <w:r w:rsidRPr="006311CD">
        <w:rPr>
          <w:rFonts w:ascii="Times New Roman" w:hAnsi="Times New Roman" w:cs="Times New Roman"/>
        </w:rPr>
        <w:tab/>
      </w:r>
      <w:r w:rsidRPr="006311CD">
        <w:rPr>
          <w:rFonts w:ascii="Times New Roman" w:hAnsi="Times New Roman" w:cs="Times New Roman"/>
        </w:rPr>
        <w:tab/>
      </w:r>
      <w:r w:rsidRPr="006311CD">
        <w:rPr>
          <w:rFonts w:ascii="Times New Roman" w:hAnsi="Times New Roman" w:cs="Times New Roman"/>
        </w:rPr>
        <w:tab/>
      </w:r>
      <w:r w:rsidRPr="006311CD">
        <w:rPr>
          <w:rFonts w:ascii="Times New Roman" w:hAnsi="Times New Roman" w:cs="Times New Roman"/>
        </w:rPr>
        <w:tab/>
      </w:r>
      <w:r w:rsidRPr="006311CD">
        <w:rPr>
          <w:rFonts w:ascii="Times New Roman" w:hAnsi="Times New Roman" w:cs="Times New Roman"/>
        </w:rPr>
        <w:tab/>
      </w:r>
      <w:r w:rsidRPr="006311CD">
        <w:rPr>
          <w:rFonts w:ascii="Times New Roman" w:hAnsi="Times New Roman" w:cs="Times New Roman"/>
        </w:rPr>
        <w:tab/>
      </w:r>
      <w:r w:rsidRPr="006311CD">
        <w:rPr>
          <w:rFonts w:ascii="Times New Roman" w:hAnsi="Times New Roman" w:cs="Times New Roman"/>
          <w:u w:val="single"/>
        </w:rPr>
        <w:tab/>
      </w:r>
      <w:r w:rsidRPr="006311CD">
        <w:rPr>
          <w:rFonts w:ascii="Times New Roman" w:hAnsi="Times New Roman" w:cs="Times New Roman"/>
          <w:u w:val="single"/>
        </w:rPr>
        <w:tab/>
      </w:r>
      <w:r w:rsidRPr="006311CD">
        <w:rPr>
          <w:rFonts w:ascii="Times New Roman" w:hAnsi="Times New Roman" w:cs="Times New Roman"/>
          <w:u w:val="single"/>
        </w:rPr>
        <w:tab/>
      </w:r>
      <w:r w:rsidRPr="006311CD">
        <w:rPr>
          <w:rFonts w:ascii="Times New Roman" w:hAnsi="Times New Roman" w:cs="Times New Roman"/>
          <w:u w:val="single"/>
        </w:rPr>
        <w:tab/>
      </w:r>
      <w:r w:rsidRPr="006311CD">
        <w:rPr>
          <w:rFonts w:ascii="Times New Roman" w:hAnsi="Times New Roman" w:cs="Times New Roman"/>
          <w:u w:val="single"/>
        </w:rPr>
        <w:tab/>
      </w:r>
      <w:r w:rsidRPr="006311CD">
        <w:rPr>
          <w:rFonts w:ascii="Times New Roman" w:hAnsi="Times New Roman" w:cs="Times New Roman"/>
          <w:u w:val="single"/>
        </w:rPr>
        <w:tab/>
      </w:r>
    </w:p>
    <w:p w14:paraId="7E9A8D9D" w14:textId="77777777" w:rsidR="00C06E6B" w:rsidRPr="006311CD" w:rsidRDefault="00C06E6B" w:rsidP="00C06E6B">
      <w:pPr>
        <w:spacing w:after="0" w:line="240" w:lineRule="auto"/>
        <w:rPr>
          <w:rFonts w:ascii="Times New Roman" w:hAnsi="Times New Roman" w:cs="Times New Roman"/>
        </w:rPr>
      </w:pPr>
      <w:r w:rsidRPr="006311CD">
        <w:rPr>
          <w:rFonts w:ascii="Times New Roman" w:hAnsi="Times New Roman" w:cs="Times New Roman"/>
        </w:rPr>
        <w:tab/>
      </w:r>
      <w:r w:rsidRPr="006311CD">
        <w:rPr>
          <w:rFonts w:ascii="Times New Roman" w:hAnsi="Times New Roman" w:cs="Times New Roman"/>
        </w:rPr>
        <w:tab/>
      </w:r>
      <w:r w:rsidRPr="006311CD">
        <w:rPr>
          <w:rFonts w:ascii="Times New Roman" w:hAnsi="Times New Roman" w:cs="Times New Roman"/>
        </w:rPr>
        <w:tab/>
      </w:r>
      <w:r w:rsidRPr="006311CD">
        <w:rPr>
          <w:rFonts w:ascii="Times New Roman" w:hAnsi="Times New Roman" w:cs="Times New Roman"/>
        </w:rPr>
        <w:tab/>
      </w:r>
      <w:r w:rsidRPr="006311CD">
        <w:rPr>
          <w:rFonts w:ascii="Times New Roman" w:hAnsi="Times New Roman" w:cs="Times New Roman"/>
        </w:rPr>
        <w:tab/>
      </w:r>
      <w:r w:rsidRPr="006311CD">
        <w:rPr>
          <w:rFonts w:ascii="Times New Roman" w:hAnsi="Times New Roman" w:cs="Times New Roman"/>
        </w:rPr>
        <w:tab/>
      </w:r>
      <w:r w:rsidRPr="006311CD">
        <w:rPr>
          <w:rFonts w:ascii="Times New Roman" w:hAnsi="Times New Roman" w:cs="Times New Roman"/>
        </w:rPr>
        <w:tab/>
        <w:t>William R. Wright, Mayor</w:t>
      </w:r>
    </w:p>
    <w:p w14:paraId="0A37C8DC" w14:textId="77777777" w:rsidR="00C06E6B" w:rsidRPr="006311CD" w:rsidRDefault="00C06E6B" w:rsidP="00C06E6B">
      <w:pPr>
        <w:spacing w:after="0" w:line="240" w:lineRule="auto"/>
        <w:rPr>
          <w:rFonts w:ascii="Times New Roman" w:hAnsi="Times New Roman" w:cs="Times New Roman"/>
        </w:rPr>
      </w:pPr>
    </w:p>
    <w:p w14:paraId="1921471D" w14:textId="77777777" w:rsidR="00C06E6B" w:rsidRPr="006311CD" w:rsidRDefault="00C06E6B" w:rsidP="00C06E6B">
      <w:pPr>
        <w:spacing w:after="0" w:line="240" w:lineRule="auto"/>
        <w:rPr>
          <w:rFonts w:ascii="Times New Roman" w:hAnsi="Times New Roman" w:cs="Times New Roman"/>
        </w:rPr>
      </w:pPr>
      <w:r w:rsidRPr="006311CD">
        <w:rPr>
          <w:rFonts w:ascii="Times New Roman" w:hAnsi="Times New Roman" w:cs="Times New Roman"/>
        </w:rPr>
        <w:t>Attest:</w:t>
      </w:r>
    </w:p>
    <w:p w14:paraId="2CB1D6F0" w14:textId="77777777" w:rsidR="00C06E6B" w:rsidRPr="006311CD" w:rsidRDefault="00C06E6B" w:rsidP="00C06E6B">
      <w:pPr>
        <w:spacing w:after="0" w:line="240" w:lineRule="auto"/>
        <w:rPr>
          <w:rFonts w:ascii="Times New Roman" w:hAnsi="Times New Roman" w:cs="Times New Roman"/>
        </w:rPr>
      </w:pPr>
    </w:p>
    <w:p w14:paraId="452A2B57" w14:textId="77777777" w:rsidR="00C06E6B" w:rsidRPr="006311CD" w:rsidRDefault="00C06E6B" w:rsidP="00C06E6B">
      <w:pPr>
        <w:spacing w:after="0" w:line="240" w:lineRule="auto"/>
        <w:rPr>
          <w:rFonts w:ascii="Times New Roman" w:hAnsi="Times New Roman" w:cs="Times New Roman"/>
        </w:rPr>
      </w:pPr>
    </w:p>
    <w:p w14:paraId="7DCD7674" w14:textId="35609E52" w:rsidR="00C06E6B" w:rsidRPr="006311CD" w:rsidRDefault="00FB0F55" w:rsidP="00C06E6B">
      <w:pPr>
        <w:spacing w:after="0" w:line="240" w:lineRule="auto"/>
        <w:rPr>
          <w:rFonts w:ascii="Times New Roman" w:hAnsi="Times New Roman" w:cs="Times New Roman"/>
          <w:u w:val="single"/>
        </w:rPr>
      </w:pPr>
      <w:r w:rsidRPr="006311CD">
        <w:rPr>
          <w:rFonts w:ascii="Times New Roman" w:hAnsi="Times New Roman" w:cs="Times New Roman"/>
          <w:u w:val="single"/>
        </w:rPr>
        <w:tab/>
      </w:r>
      <w:r w:rsidRPr="006311CD">
        <w:rPr>
          <w:rFonts w:ascii="Times New Roman" w:hAnsi="Times New Roman" w:cs="Times New Roman"/>
          <w:u w:val="single"/>
        </w:rPr>
        <w:tab/>
      </w:r>
      <w:r w:rsidRPr="006311CD">
        <w:rPr>
          <w:rFonts w:ascii="Times New Roman" w:hAnsi="Times New Roman" w:cs="Times New Roman"/>
          <w:u w:val="single"/>
        </w:rPr>
        <w:tab/>
      </w:r>
      <w:r w:rsidRPr="006311CD">
        <w:rPr>
          <w:rFonts w:ascii="Times New Roman" w:hAnsi="Times New Roman" w:cs="Times New Roman"/>
          <w:u w:val="single"/>
        </w:rPr>
        <w:tab/>
      </w:r>
      <w:r w:rsidRPr="006311CD">
        <w:rPr>
          <w:rFonts w:ascii="Times New Roman" w:hAnsi="Times New Roman" w:cs="Times New Roman"/>
          <w:u w:val="single"/>
        </w:rPr>
        <w:tab/>
      </w:r>
      <w:r w:rsidRPr="006311CD">
        <w:rPr>
          <w:rFonts w:ascii="Times New Roman" w:hAnsi="Times New Roman" w:cs="Times New Roman"/>
          <w:u w:val="single"/>
        </w:rPr>
        <w:tab/>
      </w:r>
    </w:p>
    <w:p w14:paraId="3144CDBE" w14:textId="55CB4814" w:rsidR="00C06E6B" w:rsidRDefault="00C06E6B" w:rsidP="006311CD">
      <w:pPr>
        <w:spacing w:after="0" w:line="240" w:lineRule="auto"/>
        <w:rPr>
          <w:rFonts w:ascii="Times New Roman" w:hAnsi="Times New Roman" w:cs="Times New Roman"/>
          <w:sz w:val="24"/>
          <w:szCs w:val="24"/>
        </w:rPr>
      </w:pPr>
      <w:r w:rsidRPr="006311CD">
        <w:rPr>
          <w:rFonts w:ascii="Times New Roman" w:hAnsi="Times New Roman" w:cs="Times New Roman"/>
        </w:rPr>
        <w:t>Kim E. Holindrake, City Recorder</w:t>
      </w:r>
      <w:r>
        <w:rPr>
          <w:rFonts w:ascii="Times New Roman" w:hAnsi="Times New Roman" w:cs="Times New Roman"/>
          <w:sz w:val="24"/>
          <w:szCs w:val="24"/>
        </w:rPr>
        <w:br w:type="page"/>
      </w:r>
    </w:p>
    <w:p w14:paraId="1CC160F9" w14:textId="7FD6F819" w:rsidR="00103AD2" w:rsidRPr="00C06E6B" w:rsidRDefault="00103AD2" w:rsidP="00C06E6B">
      <w:pPr>
        <w:spacing w:after="0" w:line="240" w:lineRule="auto"/>
        <w:jc w:val="center"/>
        <w:rPr>
          <w:rFonts w:ascii="Times New Roman" w:hAnsi="Times New Roman" w:cs="Times New Roman"/>
          <w:b/>
          <w:bCs/>
          <w:sz w:val="24"/>
          <w:szCs w:val="24"/>
        </w:rPr>
      </w:pPr>
      <w:r w:rsidRPr="00C06E6B">
        <w:rPr>
          <w:rFonts w:ascii="Times New Roman" w:hAnsi="Times New Roman" w:cs="Times New Roman"/>
          <w:b/>
          <w:bCs/>
          <w:sz w:val="24"/>
          <w:szCs w:val="24"/>
        </w:rPr>
        <w:lastRenderedPageBreak/>
        <w:t>EXHIBIT A</w:t>
      </w:r>
    </w:p>
    <w:p w14:paraId="08A46610" w14:textId="77777777" w:rsidR="00103AD2" w:rsidRPr="00C06E6B" w:rsidRDefault="00103AD2" w:rsidP="00C06E6B">
      <w:pPr>
        <w:spacing w:after="0" w:line="240" w:lineRule="auto"/>
        <w:jc w:val="center"/>
        <w:rPr>
          <w:rFonts w:ascii="Times New Roman" w:hAnsi="Times New Roman" w:cs="Times New Roman"/>
          <w:sz w:val="24"/>
          <w:szCs w:val="24"/>
        </w:rPr>
      </w:pPr>
    </w:p>
    <w:tbl>
      <w:tblPr>
        <w:tblStyle w:val="TableGrid"/>
        <w:tblW w:w="9350" w:type="dxa"/>
        <w:tblLook w:val="04A0" w:firstRow="1" w:lastRow="0" w:firstColumn="1" w:lastColumn="0" w:noHBand="0" w:noVBand="1"/>
      </w:tblPr>
      <w:tblGrid>
        <w:gridCol w:w="4270"/>
        <w:gridCol w:w="1608"/>
        <w:gridCol w:w="1826"/>
        <w:gridCol w:w="1646"/>
      </w:tblGrid>
      <w:tr w:rsidR="002D2FF8" w:rsidRPr="00C06E6B" w14:paraId="58D53711" w14:textId="1B6EF342" w:rsidTr="002D2FF8">
        <w:tc>
          <w:tcPr>
            <w:tcW w:w="4270" w:type="dxa"/>
          </w:tcPr>
          <w:p w14:paraId="41753FB4" w14:textId="0A3FD819" w:rsidR="002D2FF8" w:rsidRPr="00C06E6B" w:rsidRDefault="002D2FF8" w:rsidP="00C06E6B">
            <w:pPr>
              <w:rPr>
                <w:rFonts w:ascii="Times New Roman" w:hAnsi="Times New Roman" w:cs="Times New Roman"/>
                <w:b/>
                <w:bCs/>
                <w:sz w:val="24"/>
                <w:szCs w:val="24"/>
              </w:rPr>
            </w:pPr>
            <w:r w:rsidRPr="00C06E6B">
              <w:rPr>
                <w:rFonts w:ascii="Times New Roman" w:hAnsi="Times New Roman" w:cs="Times New Roman"/>
                <w:b/>
                <w:bCs/>
                <w:sz w:val="24"/>
                <w:szCs w:val="24"/>
              </w:rPr>
              <w:t>Executive Officer Title</w:t>
            </w:r>
          </w:p>
        </w:tc>
        <w:tc>
          <w:tcPr>
            <w:tcW w:w="1608" w:type="dxa"/>
          </w:tcPr>
          <w:p w14:paraId="4A19BF85" w14:textId="7C0A5DB3" w:rsidR="002D2FF8" w:rsidRPr="00C06E6B" w:rsidRDefault="002D2FF8" w:rsidP="00C06E6B">
            <w:pPr>
              <w:rPr>
                <w:rFonts w:ascii="Times New Roman" w:hAnsi="Times New Roman" w:cs="Times New Roman"/>
                <w:b/>
                <w:bCs/>
                <w:sz w:val="24"/>
                <w:szCs w:val="24"/>
              </w:rPr>
            </w:pPr>
            <w:r w:rsidRPr="00C06E6B">
              <w:rPr>
                <w:rFonts w:ascii="Times New Roman" w:hAnsi="Times New Roman" w:cs="Times New Roman"/>
                <w:b/>
                <w:bCs/>
                <w:sz w:val="24"/>
                <w:szCs w:val="24"/>
              </w:rPr>
              <w:t>FY 202</w:t>
            </w:r>
            <w:r>
              <w:rPr>
                <w:rFonts w:ascii="Times New Roman" w:hAnsi="Times New Roman" w:cs="Times New Roman"/>
                <w:b/>
                <w:bCs/>
                <w:sz w:val="24"/>
                <w:szCs w:val="24"/>
              </w:rPr>
              <w:t>5</w:t>
            </w:r>
            <w:r w:rsidRPr="00C06E6B">
              <w:rPr>
                <w:rFonts w:ascii="Times New Roman" w:hAnsi="Times New Roman" w:cs="Times New Roman"/>
                <w:b/>
                <w:bCs/>
                <w:sz w:val="24"/>
                <w:szCs w:val="24"/>
              </w:rPr>
              <w:t>-2</w:t>
            </w:r>
            <w:r>
              <w:rPr>
                <w:rFonts w:ascii="Times New Roman" w:hAnsi="Times New Roman" w:cs="Times New Roman"/>
                <w:b/>
                <w:bCs/>
                <w:sz w:val="24"/>
                <w:szCs w:val="24"/>
              </w:rPr>
              <w:t>6</w:t>
            </w:r>
            <w:r w:rsidRPr="00C06E6B">
              <w:rPr>
                <w:rFonts w:ascii="Times New Roman" w:hAnsi="Times New Roman" w:cs="Times New Roman"/>
                <w:b/>
                <w:bCs/>
                <w:sz w:val="24"/>
                <w:szCs w:val="24"/>
              </w:rPr>
              <w:t xml:space="preserve"> Proposed Market Increase</w:t>
            </w:r>
          </w:p>
        </w:tc>
        <w:tc>
          <w:tcPr>
            <w:tcW w:w="1826" w:type="dxa"/>
          </w:tcPr>
          <w:p w14:paraId="52C16071" w14:textId="7EF33E6F" w:rsidR="002D2FF8" w:rsidRPr="00C06E6B" w:rsidRDefault="002D2FF8" w:rsidP="00C06E6B">
            <w:pPr>
              <w:rPr>
                <w:rFonts w:ascii="Times New Roman" w:hAnsi="Times New Roman" w:cs="Times New Roman"/>
                <w:b/>
                <w:bCs/>
                <w:sz w:val="24"/>
                <w:szCs w:val="24"/>
              </w:rPr>
            </w:pPr>
            <w:r w:rsidRPr="00C06E6B">
              <w:rPr>
                <w:rFonts w:ascii="Times New Roman" w:hAnsi="Times New Roman" w:cs="Times New Roman"/>
                <w:b/>
                <w:bCs/>
                <w:sz w:val="24"/>
                <w:szCs w:val="24"/>
              </w:rPr>
              <w:t>FY 202</w:t>
            </w:r>
            <w:r>
              <w:rPr>
                <w:rFonts w:ascii="Times New Roman" w:hAnsi="Times New Roman" w:cs="Times New Roman"/>
                <w:b/>
                <w:bCs/>
                <w:sz w:val="24"/>
                <w:szCs w:val="24"/>
              </w:rPr>
              <w:t>5</w:t>
            </w:r>
            <w:r w:rsidRPr="00C06E6B">
              <w:rPr>
                <w:rFonts w:ascii="Times New Roman" w:hAnsi="Times New Roman" w:cs="Times New Roman"/>
                <w:b/>
                <w:bCs/>
                <w:sz w:val="24"/>
                <w:szCs w:val="24"/>
              </w:rPr>
              <w:t>-2</w:t>
            </w:r>
            <w:r>
              <w:rPr>
                <w:rFonts w:ascii="Times New Roman" w:hAnsi="Times New Roman" w:cs="Times New Roman"/>
                <w:b/>
                <w:bCs/>
                <w:sz w:val="24"/>
                <w:szCs w:val="24"/>
              </w:rPr>
              <w:t>6</w:t>
            </w:r>
            <w:r w:rsidRPr="00C06E6B">
              <w:rPr>
                <w:rFonts w:ascii="Times New Roman" w:hAnsi="Times New Roman" w:cs="Times New Roman"/>
                <w:b/>
                <w:bCs/>
                <w:sz w:val="24"/>
                <w:szCs w:val="24"/>
              </w:rPr>
              <w:t xml:space="preserve">  Proposed </w:t>
            </w:r>
            <w:r>
              <w:rPr>
                <w:rFonts w:ascii="Times New Roman" w:hAnsi="Times New Roman" w:cs="Times New Roman"/>
                <w:b/>
                <w:bCs/>
                <w:sz w:val="24"/>
                <w:szCs w:val="24"/>
              </w:rPr>
              <w:t xml:space="preserve">Merit </w:t>
            </w:r>
            <w:r w:rsidRPr="00C06E6B">
              <w:rPr>
                <w:rFonts w:ascii="Times New Roman" w:hAnsi="Times New Roman" w:cs="Times New Roman"/>
                <w:b/>
                <w:bCs/>
                <w:sz w:val="24"/>
                <w:szCs w:val="24"/>
              </w:rPr>
              <w:t>Increase</w:t>
            </w:r>
          </w:p>
        </w:tc>
        <w:tc>
          <w:tcPr>
            <w:tcW w:w="1646" w:type="dxa"/>
          </w:tcPr>
          <w:p w14:paraId="0A76E6A0" w14:textId="1E5E6BA9" w:rsidR="002D2FF8" w:rsidRPr="00C06E6B" w:rsidRDefault="002D2FF8" w:rsidP="00C06E6B">
            <w:pPr>
              <w:rPr>
                <w:rFonts w:ascii="Times New Roman" w:hAnsi="Times New Roman" w:cs="Times New Roman"/>
                <w:b/>
                <w:bCs/>
                <w:sz w:val="24"/>
                <w:szCs w:val="24"/>
              </w:rPr>
            </w:pPr>
            <w:r>
              <w:rPr>
                <w:rFonts w:ascii="Times New Roman" w:hAnsi="Times New Roman" w:cs="Times New Roman"/>
                <w:b/>
                <w:bCs/>
                <w:sz w:val="24"/>
                <w:szCs w:val="24"/>
              </w:rPr>
              <w:t xml:space="preserve">FY 2025-26 Total Proposed Increase </w:t>
            </w:r>
          </w:p>
        </w:tc>
      </w:tr>
      <w:tr w:rsidR="002D2FF8" w:rsidRPr="00C06E6B" w14:paraId="1A6C23A0" w14:textId="0E7A2BB8" w:rsidTr="002D2FF8">
        <w:tc>
          <w:tcPr>
            <w:tcW w:w="4270" w:type="dxa"/>
          </w:tcPr>
          <w:p w14:paraId="06AE7AA5" w14:textId="2D85EF47" w:rsidR="002D2FF8" w:rsidRPr="00C06E6B" w:rsidRDefault="002D2FF8" w:rsidP="00C06E6B">
            <w:pPr>
              <w:rPr>
                <w:rFonts w:ascii="Times New Roman" w:hAnsi="Times New Roman" w:cs="Times New Roman"/>
                <w:sz w:val="24"/>
                <w:szCs w:val="24"/>
              </w:rPr>
            </w:pPr>
            <w:r w:rsidRPr="00C06E6B">
              <w:rPr>
                <w:rFonts w:ascii="Times New Roman" w:hAnsi="Times New Roman" w:cs="Times New Roman"/>
                <w:sz w:val="24"/>
                <w:szCs w:val="24"/>
              </w:rPr>
              <w:t>City Manager</w:t>
            </w:r>
          </w:p>
        </w:tc>
        <w:tc>
          <w:tcPr>
            <w:tcW w:w="1608" w:type="dxa"/>
          </w:tcPr>
          <w:p w14:paraId="6EA3BBE5" w14:textId="49FEFF69"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2</w:t>
            </w:r>
            <w:r w:rsidRPr="00C06E6B">
              <w:rPr>
                <w:rFonts w:ascii="Times New Roman" w:hAnsi="Times New Roman" w:cs="Times New Roman"/>
                <w:sz w:val="24"/>
                <w:szCs w:val="24"/>
              </w:rPr>
              <w:t>.5%</w:t>
            </w:r>
          </w:p>
        </w:tc>
        <w:tc>
          <w:tcPr>
            <w:tcW w:w="1826" w:type="dxa"/>
          </w:tcPr>
          <w:p w14:paraId="3E0348E6" w14:textId="65AD43D7"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3.0%</w:t>
            </w:r>
          </w:p>
        </w:tc>
        <w:tc>
          <w:tcPr>
            <w:tcW w:w="1646" w:type="dxa"/>
          </w:tcPr>
          <w:p w14:paraId="7FEBF008" w14:textId="1473E3EA" w:rsidR="002D2FF8" w:rsidRDefault="002D2FF8" w:rsidP="00C06E6B">
            <w:pPr>
              <w:rPr>
                <w:rFonts w:ascii="Times New Roman" w:hAnsi="Times New Roman" w:cs="Times New Roman"/>
                <w:sz w:val="24"/>
                <w:szCs w:val="24"/>
              </w:rPr>
            </w:pPr>
            <w:r>
              <w:rPr>
                <w:rFonts w:ascii="Times New Roman" w:hAnsi="Times New Roman" w:cs="Times New Roman"/>
                <w:sz w:val="24"/>
                <w:szCs w:val="24"/>
              </w:rPr>
              <w:t>5.50%</w:t>
            </w:r>
          </w:p>
        </w:tc>
      </w:tr>
      <w:tr w:rsidR="002D2FF8" w:rsidRPr="00C06E6B" w14:paraId="37A6819A" w14:textId="196459F8" w:rsidTr="002D2FF8">
        <w:tc>
          <w:tcPr>
            <w:tcW w:w="4270" w:type="dxa"/>
          </w:tcPr>
          <w:p w14:paraId="419F6619" w14:textId="783FE39D" w:rsidR="002D2FF8" w:rsidRPr="00C06E6B" w:rsidRDefault="002D2FF8" w:rsidP="00C06E6B">
            <w:pPr>
              <w:rPr>
                <w:rFonts w:ascii="Times New Roman" w:hAnsi="Times New Roman" w:cs="Times New Roman"/>
                <w:sz w:val="24"/>
                <w:szCs w:val="24"/>
              </w:rPr>
            </w:pPr>
            <w:r w:rsidRPr="00C06E6B">
              <w:rPr>
                <w:rFonts w:ascii="Times New Roman" w:hAnsi="Times New Roman" w:cs="Times New Roman"/>
                <w:sz w:val="24"/>
                <w:szCs w:val="24"/>
              </w:rPr>
              <w:t>City Attorney</w:t>
            </w:r>
          </w:p>
        </w:tc>
        <w:tc>
          <w:tcPr>
            <w:tcW w:w="1608" w:type="dxa"/>
          </w:tcPr>
          <w:p w14:paraId="1B1CB709" w14:textId="69ECC2AF"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2</w:t>
            </w:r>
            <w:r w:rsidRPr="00C06E6B">
              <w:rPr>
                <w:rFonts w:ascii="Times New Roman" w:hAnsi="Times New Roman" w:cs="Times New Roman"/>
                <w:sz w:val="24"/>
                <w:szCs w:val="24"/>
              </w:rPr>
              <w:t>.5%</w:t>
            </w:r>
          </w:p>
        </w:tc>
        <w:tc>
          <w:tcPr>
            <w:tcW w:w="1826" w:type="dxa"/>
          </w:tcPr>
          <w:p w14:paraId="53FD0129" w14:textId="7C5CDA43"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3.0</w:t>
            </w:r>
            <w:r w:rsidRPr="00C06E6B">
              <w:rPr>
                <w:rFonts w:ascii="Times New Roman" w:hAnsi="Times New Roman" w:cs="Times New Roman"/>
                <w:sz w:val="24"/>
                <w:szCs w:val="24"/>
              </w:rPr>
              <w:t>%</w:t>
            </w:r>
          </w:p>
        </w:tc>
        <w:tc>
          <w:tcPr>
            <w:tcW w:w="1646" w:type="dxa"/>
          </w:tcPr>
          <w:p w14:paraId="39DC4AB2" w14:textId="293191CC" w:rsidR="002D2FF8" w:rsidRDefault="002D2FF8" w:rsidP="00C06E6B">
            <w:pPr>
              <w:rPr>
                <w:rFonts w:ascii="Times New Roman" w:hAnsi="Times New Roman" w:cs="Times New Roman"/>
                <w:sz w:val="24"/>
                <w:szCs w:val="24"/>
              </w:rPr>
            </w:pPr>
            <w:r>
              <w:rPr>
                <w:rFonts w:ascii="Times New Roman" w:hAnsi="Times New Roman" w:cs="Times New Roman"/>
                <w:sz w:val="24"/>
                <w:szCs w:val="24"/>
              </w:rPr>
              <w:t>5.50%</w:t>
            </w:r>
          </w:p>
        </w:tc>
      </w:tr>
      <w:tr w:rsidR="002D2FF8" w:rsidRPr="00C06E6B" w14:paraId="3AEABEE5" w14:textId="532A7311" w:rsidTr="002D2FF8">
        <w:tc>
          <w:tcPr>
            <w:tcW w:w="4270" w:type="dxa"/>
          </w:tcPr>
          <w:p w14:paraId="2E205C3C" w14:textId="3C77C272" w:rsidR="002D2FF8" w:rsidRPr="00C06E6B" w:rsidRDefault="002D2FF8" w:rsidP="00C06E6B">
            <w:pPr>
              <w:rPr>
                <w:rFonts w:ascii="Times New Roman" w:hAnsi="Times New Roman" w:cs="Times New Roman"/>
                <w:sz w:val="24"/>
                <w:szCs w:val="24"/>
              </w:rPr>
            </w:pPr>
            <w:r w:rsidRPr="00C06E6B">
              <w:rPr>
                <w:rFonts w:ascii="Times New Roman" w:hAnsi="Times New Roman" w:cs="Times New Roman"/>
                <w:sz w:val="24"/>
                <w:szCs w:val="24"/>
              </w:rPr>
              <w:t xml:space="preserve">Police Chief </w:t>
            </w:r>
          </w:p>
        </w:tc>
        <w:tc>
          <w:tcPr>
            <w:tcW w:w="1608" w:type="dxa"/>
          </w:tcPr>
          <w:p w14:paraId="2A7F3746" w14:textId="7CF38280"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2</w:t>
            </w:r>
            <w:r w:rsidRPr="00C06E6B">
              <w:rPr>
                <w:rFonts w:ascii="Times New Roman" w:hAnsi="Times New Roman" w:cs="Times New Roman"/>
                <w:sz w:val="24"/>
                <w:szCs w:val="24"/>
              </w:rPr>
              <w:t>.5%</w:t>
            </w:r>
          </w:p>
        </w:tc>
        <w:tc>
          <w:tcPr>
            <w:tcW w:w="1826" w:type="dxa"/>
          </w:tcPr>
          <w:p w14:paraId="6D784B39" w14:textId="277EF3B0"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3.0</w:t>
            </w:r>
            <w:r w:rsidRPr="00C06E6B">
              <w:rPr>
                <w:rFonts w:ascii="Times New Roman" w:hAnsi="Times New Roman" w:cs="Times New Roman"/>
                <w:sz w:val="24"/>
                <w:szCs w:val="24"/>
              </w:rPr>
              <w:t>%</w:t>
            </w:r>
          </w:p>
        </w:tc>
        <w:tc>
          <w:tcPr>
            <w:tcW w:w="1646" w:type="dxa"/>
          </w:tcPr>
          <w:p w14:paraId="1E8D3C4D" w14:textId="64D2DABD" w:rsidR="002D2FF8" w:rsidRDefault="002D2FF8" w:rsidP="00C06E6B">
            <w:pPr>
              <w:rPr>
                <w:rFonts w:ascii="Times New Roman" w:hAnsi="Times New Roman" w:cs="Times New Roman"/>
                <w:sz w:val="24"/>
                <w:szCs w:val="24"/>
              </w:rPr>
            </w:pPr>
            <w:r>
              <w:rPr>
                <w:rFonts w:ascii="Times New Roman" w:hAnsi="Times New Roman" w:cs="Times New Roman"/>
                <w:sz w:val="24"/>
                <w:szCs w:val="24"/>
              </w:rPr>
              <w:t>5.50%</w:t>
            </w:r>
          </w:p>
        </w:tc>
      </w:tr>
      <w:tr w:rsidR="002D2FF8" w:rsidRPr="00C06E6B" w14:paraId="7F89B812" w14:textId="2B4F29BE" w:rsidTr="002D2FF8">
        <w:tc>
          <w:tcPr>
            <w:tcW w:w="4270" w:type="dxa"/>
          </w:tcPr>
          <w:p w14:paraId="7D21DD99" w14:textId="3B9BCC70" w:rsidR="002D2FF8" w:rsidRPr="00C06E6B" w:rsidRDefault="002D2FF8" w:rsidP="00C06E6B">
            <w:pPr>
              <w:rPr>
                <w:rFonts w:ascii="Times New Roman" w:hAnsi="Times New Roman" w:cs="Times New Roman"/>
                <w:sz w:val="24"/>
                <w:szCs w:val="24"/>
              </w:rPr>
            </w:pPr>
            <w:r w:rsidRPr="00C06E6B">
              <w:rPr>
                <w:rFonts w:ascii="Times New Roman" w:hAnsi="Times New Roman" w:cs="Times New Roman"/>
                <w:sz w:val="24"/>
                <w:szCs w:val="24"/>
              </w:rPr>
              <w:t xml:space="preserve">Power Director </w:t>
            </w:r>
          </w:p>
        </w:tc>
        <w:tc>
          <w:tcPr>
            <w:tcW w:w="1608" w:type="dxa"/>
          </w:tcPr>
          <w:p w14:paraId="173F2614" w14:textId="1A3131A9"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2</w:t>
            </w:r>
            <w:r w:rsidRPr="00C06E6B">
              <w:rPr>
                <w:rFonts w:ascii="Times New Roman" w:hAnsi="Times New Roman" w:cs="Times New Roman"/>
                <w:sz w:val="24"/>
                <w:szCs w:val="24"/>
              </w:rPr>
              <w:t>.5%</w:t>
            </w:r>
          </w:p>
        </w:tc>
        <w:tc>
          <w:tcPr>
            <w:tcW w:w="1826" w:type="dxa"/>
          </w:tcPr>
          <w:p w14:paraId="6CA48B87" w14:textId="26E0DA5D"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3.0</w:t>
            </w:r>
            <w:r w:rsidRPr="00C06E6B">
              <w:rPr>
                <w:rFonts w:ascii="Times New Roman" w:hAnsi="Times New Roman" w:cs="Times New Roman"/>
                <w:sz w:val="24"/>
                <w:szCs w:val="24"/>
              </w:rPr>
              <w:t>%</w:t>
            </w:r>
          </w:p>
        </w:tc>
        <w:tc>
          <w:tcPr>
            <w:tcW w:w="1646" w:type="dxa"/>
          </w:tcPr>
          <w:p w14:paraId="17013AB6" w14:textId="24ADDE93" w:rsidR="002D2FF8" w:rsidRDefault="002D2FF8" w:rsidP="00C06E6B">
            <w:pPr>
              <w:rPr>
                <w:rFonts w:ascii="Times New Roman" w:hAnsi="Times New Roman" w:cs="Times New Roman"/>
                <w:sz w:val="24"/>
                <w:szCs w:val="24"/>
              </w:rPr>
            </w:pPr>
            <w:r>
              <w:rPr>
                <w:rFonts w:ascii="Times New Roman" w:hAnsi="Times New Roman" w:cs="Times New Roman"/>
                <w:sz w:val="24"/>
                <w:szCs w:val="24"/>
              </w:rPr>
              <w:t>5.50%</w:t>
            </w:r>
          </w:p>
        </w:tc>
      </w:tr>
      <w:tr w:rsidR="002D2FF8" w:rsidRPr="00C06E6B" w14:paraId="4E7669B4" w14:textId="2536260B" w:rsidTr="002D2FF8">
        <w:tc>
          <w:tcPr>
            <w:tcW w:w="4270" w:type="dxa"/>
          </w:tcPr>
          <w:p w14:paraId="09C6C6AB" w14:textId="7A5962BA" w:rsidR="002D2FF8" w:rsidRPr="00C06E6B" w:rsidRDefault="002D2FF8" w:rsidP="00C06E6B">
            <w:pPr>
              <w:rPr>
                <w:rFonts w:ascii="Times New Roman" w:hAnsi="Times New Roman" w:cs="Times New Roman"/>
                <w:sz w:val="24"/>
                <w:szCs w:val="24"/>
              </w:rPr>
            </w:pPr>
            <w:r w:rsidRPr="00C06E6B">
              <w:rPr>
                <w:rFonts w:ascii="Times New Roman" w:hAnsi="Times New Roman" w:cs="Times New Roman"/>
                <w:sz w:val="24"/>
                <w:szCs w:val="24"/>
              </w:rPr>
              <w:t>Finance Director</w:t>
            </w:r>
          </w:p>
        </w:tc>
        <w:tc>
          <w:tcPr>
            <w:tcW w:w="1608" w:type="dxa"/>
          </w:tcPr>
          <w:p w14:paraId="29C039CE" w14:textId="10AE6128"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2</w:t>
            </w:r>
            <w:r w:rsidRPr="00C06E6B">
              <w:rPr>
                <w:rFonts w:ascii="Times New Roman" w:hAnsi="Times New Roman" w:cs="Times New Roman"/>
                <w:sz w:val="24"/>
                <w:szCs w:val="24"/>
              </w:rPr>
              <w:t>.5%</w:t>
            </w:r>
          </w:p>
        </w:tc>
        <w:tc>
          <w:tcPr>
            <w:tcW w:w="1826" w:type="dxa"/>
          </w:tcPr>
          <w:p w14:paraId="3BBBDD44" w14:textId="1C500E35"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3.0</w:t>
            </w:r>
            <w:r w:rsidRPr="00C06E6B">
              <w:rPr>
                <w:rFonts w:ascii="Times New Roman" w:hAnsi="Times New Roman" w:cs="Times New Roman"/>
                <w:sz w:val="24"/>
                <w:szCs w:val="24"/>
              </w:rPr>
              <w:t>%</w:t>
            </w:r>
          </w:p>
        </w:tc>
        <w:tc>
          <w:tcPr>
            <w:tcW w:w="1646" w:type="dxa"/>
          </w:tcPr>
          <w:p w14:paraId="295E4A3E" w14:textId="7C5023D9" w:rsidR="002D2FF8" w:rsidRDefault="002D2FF8" w:rsidP="00C06E6B">
            <w:pPr>
              <w:rPr>
                <w:rFonts w:ascii="Times New Roman" w:hAnsi="Times New Roman" w:cs="Times New Roman"/>
                <w:sz w:val="24"/>
                <w:szCs w:val="24"/>
              </w:rPr>
            </w:pPr>
            <w:r>
              <w:rPr>
                <w:rFonts w:ascii="Times New Roman" w:hAnsi="Times New Roman" w:cs="Times New Roman"/>
                <w:sz w:val="24"/>
                <w:szCs w:val="24"/>
              </w:rPr>
              <w:t>5.50%</w:t>
            </w:r>
          </w:p>
        </w:tc>
      </w:tr>
      <w:tr w:rsidR="002D2FF8" w:rsidRPr="00C06E6B" w14:paraId="6A1585F4" w14:textId="62E6E70C" w:rsidTr="002D2FF8">
        <w:tc>
          <w:tcPr>
            <w:tcW w:w="4270" w:type="dxa"/>
          </w:tcPr>
          <w:p w14:paraId="39F7DD61" w14:textId="50ED4D7E" w:rsidR="002D2FF8" w:rsidRPr="00C06E6B" w:rsidRDefault="002D2FF8" w:rsidP="00C06E6B">
            <w:pPr>
              <w:rPr>
                <w:rFonts w:ascii="Times New Roman" w:hAnsi="Times New Roman" w:cs="Times New Roman"/>
                <w:sz w:val="24"/>
                <w:szCs w:val="24"/>
              </w:rPr>
            </w:pPr>
            <w:r w:rsidRPr="00C06E6B">
              <w:rPr>
                <w:rFonts w:ascii="Times New Roman" w:hAnsi="Times New Roman" w:cs="Times New Roman"/>
                <w:sz w:val="24"/>
                <w:szCs w:val="24"/>
              </w:rPr>
              <w:t xml:space="preserve">Public Works Director </w:t>
            </w:r>
          </w:p>
        </w:tc>
        <w:tc>
          <w:tcPr>
            <w:tcW w:w="1608" w:type="dxa"/>
          </w:tcPr>
          <w:p w14:paraId="74F4B01F" w14:textId="38BFF6C1"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2</w:t>
            </w:r>
            <w:r w:rsidRPr="00C06E6B">
              <w:rPr>
                <w:rFonts w:ascii="Times New Roman" w:hAnsi="Times New Roman" w:cs="Times New Roman"/>
                <w:sz w:val="24"/>
                <w:szCs w:val="24"/>
              </w:rPr>
              <w:t>.5%</w:t>
            </w:r>
          </w:p>
        </w:tc>
        <w:tc>
          <w:tcPr>
            <w:tcW w:w="1826" w:type="dxa"/>
          </w:tcPr>
          <w:p w14:paraId="67FC03D6" w14:textId="5CB8F6D2"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3.0</w:t>
            </w:r>
            <w:r w:rsidRPr="00C06E6B">
              <w:rPr>
                <w:rFonts w:ascii="Times New Roman" w:hAnsi="Times New Roman" w:cs="Times New Roman"/>
                <w:sz w:val="24"/>
                <w:szCs w:val="24"/>
              </w:rPr>
              <w:t>%</w:t>
            </w:r>
          </w:p>
        </w:tc>
        <w:tc>
          <w:tcPr>
            <w:tcW w:w="1646" w:type="dxa"/>
          </w:tcPr>
          <w:p w14:paraId="4F3A92B2" w14:textId="5D2E5644" w:rsidR="002D2FF8" w:rsidRDefault="002D2FF8" w:rsidP="00C06E6B">
            <w:pPr>
              <w:rPr>
                <w:rFonts w:ascii="Times New Roman" w:hAnsi="Times New Roman" w:cs="Times New Roman"/>
                <w:sz w:val="24"/>
                <w:szCs w:val="24"/>
              </w:rPr>
            </w:pPr>
            <w:r>
              <w:rPr>
                <w:rFonts w:ascii="Times New Roman" w:hAnsi="Times New Roman" w:cs="Times New Roman"/>
                <w:sz w:val="24"/>
                <w:szCs w:val="24"/>
              </w:rPr>
              <w:t>5.50%</w:t>
            </w:r>
          </w:p>
        </w:tc>
      </w:tr>
      <w:tr w:rsidR="002D2FF8" w:rsidRPr="00C06E6B" w14:paraId="205B678D" w14:textId="151AA09E" w:rsidTr="002D2FF8">
        <w:tc>
          <w:tcPr>
            <w:tcW w:w="4270" w:type="dxa"/>
          </w:tcPr>
          <w:p w14:paraId="7636C13F" w14:textId="131F2145" w:rsidR="002D2FF8" w:rsidRPr="00C06E6B" w:rsidRDefault="002D2FF8" w:rsidP="00C06E6B">
            <w:pPr>
              <w:rPr>
                <w:rFonts w:ascii="Times New Roman" w:hAnsi="Times New Roman" w:cs="Times New Roman"/>
                <w:sz w:val="24"/>
                <w:szCs w:val="24"/>
              </w:rPr>
            </w:pPr>
            <w:r w:rsidRPr="00C06E6B">
              <w:rPr>
                <w:rFonts w:ascii="Times New Roman" w:hAnsi="Times New Roman" w:cs="Times New Roman"/>
                <w:sz w:val="24"/>
                <w:szCs w:val="24"/>
              </w:rPr>
              <w:t>Assistant City Manager</w:t>
            </w:r>
          </w:p>
        </w:tc>
        <w:tc>
          <w:tcPr>
            <w:tcW w:w="1608" w:type="dxa"/>
          </w:tcPr>
          <w:p w14:paraId="2DA0834D" w14:textId="79FB66F6"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2</w:t>
            </w:r>
            <w:r w:rsidRPr="00C06E6B">
              <w:rPr>
                <w:rFonts w:ascii="Times New Roman" w:hAnsi="Times New Roman" w:cs="Times New Roman"/>
                <w:sz w:val="24"/>
                <w:szCs w:val="24"/>
              </w:rPr>
              <w:t>.5%</w:t>
            </w:r>
          </w:p>
        </w:tc>
        <w:tc>
          <w:tcPr>
            <w:tcW w:w="1826" w:type="dxa"/>
          </w:tcPr>
          <w:p w14:paraId="01D9ECBB" w14:textId="05771F88"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3.0</w:t>
            </w:r>
            <w:r w:rsidRPr="00C06E6B">
              <w:rPr>
                <w:rFonts w:ascii="Times New Roman" w:hAnsi="Times New Roman" w:cs="Times New Roman"/>
                <w:sz w:val="24"/>
                <w:szCs w:val="24"/>
              </w:rPr>
              <w:t>%</w:t>
            </w:r>
          </w:p>
        </w:tc>
        <w:tc>
          <w:tcPr>
            <w:tcW w:w="1646" w:type="dxa"/>
          </w:tcPr>
          <w:p w14:paraId="39907ABB" w14:textId="7894617A" w:rsidR="002D2FF8" w:rsidRDefault="002D2FF8" w:rsidP="00C06E6B">
            <w:pPr>
              <w:rPr>
                <w:rFonts w:ascii="Times New Roman" w:hAnsi="Times New Roman" w:cs="Times New Roman"/>
                <w:sz w:val="24"/>
                <w:szCs w:val="24"/>
              </w:rPr>
            </w:pPr>
            <w:r>
              <w:rPr>
                <w:rFonts w:ascii="Times New Roman" w:hAnsi="Times New Roman" w:cs="Times New Roman"/>
                <w:sz w:val="24"/>
                <w:szCs w:val="24"/>
              </w:rPr>
              <w:t>5.50%</w:t>
            </w:r>
          </w:p>
        </w:tc>
      </w:tr>
      <w:tr w:rsidR="002D2FF8" w:rsidRPr="00C06E6B" w14:paraId="5FBE44F3" w14:textId="76C12DA6" w:rsidTr="002D2FF8">
        <w:tc>
          <w:tcPr>
            <w:tcW w:w="4270" w:type="dxa"/>
          </w:tcPr>
          <w:p w14:paraId="56C0C2AC" w14:textId="5BD24DFD" w:rsidR="002D2FF8" w:rsidRPr="00C06E6B" w:rsidRDefault="002D2FF8" w:rsidP="00C06E6B">
            <w:pPr>
              <w:rPr>
                <w:rFonts w:ascii="Times New Roman" w:hAnsi="Times New Roman" w:cs="Times New Roman"/>
                <w:sz w:val="24"/>
                <w:szCs w:val="24"/>
              </w:rPr>
            </w:pPr>
            <w:r w:rsidRPr="00C06E6B">
              <w:rPr>
                <w:rFonts w:ascii="Times New Roman" w:hAnsi="Times New Roman" w:cs="Times New Roman"/>
                <w:sz w:val="24"/>
                <w:szCs w:val="24"/>
              </w:rPr>
              <w:t>Fire/Ambulance Chief</w:t>
            </w:r>
          </w:p>
        </w:tc>
        <w:tc>
          <w:tcPr>
            <w:tcW w:w="1608" w:type="dxa"/>
          </w:tcPr>
          <w:p w14:paraId="3BF922F1" w14:textId="5D37F7CA"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2</w:t>
            </w:r>
            <w:r w:rsidRPr="00C06E6B">
              <w:rPr>
                <w:rFonts w:ascii="Times New Roman" w:hAnsi="Times New Roman" w:cs="Times New Roman"/>
                <w:sz w:val="24"/>
                <w:szCs w:val="24"/>
              </w:rPr>
              <w:t>.5%</w:t>
            </w:r>
          </w:p>
        </w:tc>
        <w:tc>
          <w:tcPr>
            <w:tcW w:w="1826" w:type="dxa"/>
          </w:tcPr>
          <w:p w14:paraId="1B599B85" w14:textId="55A0E99C"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3.0</w:t>
            </w:r>
            <w:r w:rsidRPr="00C06E6B">
              <w:rPr>
                <w:rFonts w:ascii="Times New Roman" w:hAnsi="Times New Roman" w:cs="Times New Roman"/>
                <w:sz w:val="24"/>
                <w:szCs w:val="24"/>
              </w:rPr>
              <w:t>%</w:t>
            </w:r>
          </w:p>
        </w:tc>
        <w:tc>
          <w:tcPr>
            <w:tcW w:w="1646" w:type="dxa"/>
          </w:tcPr>
          <w:p w14:paraId="6C0131B6" w14:textId="396BE58E" w:rsidR="002D2FF8" w:rsidRDefault="002D2FF8" w:rsidP="00C06E6B">
            <w:pPr>
              <w:rPr>
                <w:rFonts w:ascii="Times New Roman" w:hAnsi="Times New Roman" w:cs="Times New Roman"/>
                <w:sz w:val="24"/>
                <w:szCs w:val="24"/>
              </w:rPr>
            </w:pPr>
            <w:r>
              <w:rPr>
                <w:rFonts w:ascii="Times New Roman" w:hAnsi="Times New Roman" w:cs="Times New Roman"/>
                <w:sz w:val="24"/>
                <w:szCs w:val="24"/>
              </w:rPr>
              <w:t>5.50%</w:t>
            </w:r>
          </w:p>
        </w:tc>
      </w:tr>
      <w:tr w:rsidR="002D2FF8" w:rsidRPr="00C06E6B" w14:paraId="066AF0E6" w14:textId="04DD0F6D" w:rsidTr="002D2FF8">
        <w:tc>
          <w:tcPr>
            <w:tcW w:w="4270" w:type="dxa"/>
          </w:tcPr>
          <w:p w14:paraId="21681078" w14:textId="433749E8" w:rsidR="002D2FF8" w:rsidRPr="00C06E6B" w:rsidRDefault="002D2FF8" w:rsidP="00C06E6B">
            <w:pPr>
              <w:rPr>
                <w:rFonts w:ascii="Times New Roman" w:hAnsi="Times New Roman" w:cs="Times New Roman"/>
                <w:sz w:val="24"/>
                <w:szCs w:val="24"/>
              </w:rPr>
            </w:pPr>
            <w:r w:rsidRPr="00C06E6B">
              <w:rPr>
                <w:rFonts w:ascii="Times New Roman" w:hAnsi="Times New Roman" w:cs="Times New Roman"/>
                <w:sz w:val="24"/>
                <w:szCs w:val="24"/>
              </w:rPr>
              <w:t xml:space="preserve">Human Resources Director </w:t>
            </w:r>
          </w:p>
        </w:tc>
        <w:tc>
          <w:tcPr>
            <w:tcW w:w="1608" w:type="dxa"/>
          </w:tcPr>
          <w:p w14:paraId="304C9E8A" w14:textId="2BDC2BEC"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2</w:t>
            </w:r>
            <w:r w:rsidRPr="00C06E6B">
              <w:rPr>
                <w:rFonts w:ascii="Times New Roman" w:hAnsi="Times New Roman" w:cs="Times New Roman"/>
                <w:sz w:val="24"/>
                <w:szCs w:val="24"/>
              </w:rPr>
              <w:t>.5%</w:t>
            </w:r>
          </w:p>
        </w:tc>
        <w:tc>
          <w:tcPr>
            <w:tcW w:w="1826" w:type="dxa"/>
          </w:tcPr>
          <w:p w14:paraId="15421B93" w14:textId="5190833B"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3.0</w:t>
            </w:r>
            <w:r w:rsidRPr="00C06E6B">
              <w:rPr>
                <w:rFonts w:ascii="Times New Roman" w:hAnsi="Times New Roman" w:cs="Times New Roman"/>
                <w:sz w:val="24"/>
                <w:szCs w:val="24"/>
              </w:rPr>
              <w:t>%</w:t>
            </w:r>
          </w:p>
        </w:tc>
        <w:tc>
          <w:tcPr>
            <w:tcW w:w="1646" w:type="dxa"/>
          </w:tcPr>
          <w:p w14:paraId="2FA58943" w14:textId="5A3E533F" w:rsidR="002D2FF8" w:rsidRDefault="002D2FF8" w:rsidP="00C06E6B">
            <w:pPr>
              <w:rPr>
                <w:rFonts w:ascii="Times New Roman" w:hAnsi="Times New Roman" w:cs="Times New Roman"/>
                <w:sz w:val="24"/>
                <w:szCs w:val="24"/>
              </w:rPr>
            </w:pPr>
            <w:r>
              <w:rPr>
                <w:rFonts w:ascii="Times New Roman" w:hAnsi="Times New Roman" w:cs="Times New Roman"/>
                <w:sz w:val="24"/>
                <w:szCs w:val="24"/>
              </w:rPr>
              <w:t>5.50%</w:t>
            </w:r>
          </w:p>
        </w:tc>
      </w:tr>
      <w:tr w:rsidR="002D2FF8" w:rsidRPr="00C06E6B" w14:paraId="454677BA" w14:textId="7C8F9FCF" w:rsidTr="002D2FF8">
        <w:tc>
          <w:tcPr>
            <w:tcW w:w="4270" w:type="dxa"/>
          </w:tcPr>
          <w:p w14:paraId="0C618A1F" w14:textId="18792660" w:rsidR="002D2FF8" w:rsidRPr="00C06E6B" w:rsidRDefault="006148B4" w:rsidP="00C06E6B">
            <w:pPr>
              <w:rPr>
                <w:rFonts w:ascii="Times New Roman" w:hAnsi="Times New Roman" w:cs="Times New Roman"/>
                <w:sz w:val="24"/>
                <w:szCs w:val="24"/>
              </w:rPr>
            </w:pPr>
            <w:r>
              <w:rPr>
                <w:rFonts w:ascii="Times New Roman" w:hAnsi="Times New Roman" w:cs="Times New Roman"/>
                <w:sz w:val="24"/>
                <w:szCs w:val="24"/>
              </w:rPr>
              <w:t>Development Services</w:t>
            </w:r>
            <w:r w:rsidR="002D2FF8" w:rsidRPr="00C06E6B">
              <w:rPr>
                <w:rFonts w:ascii="Times New Roman" w:hAnsi="Times New Roman" w:cs="Times New Roman"/>
                <w:sz w:val="24"/>
                <w:szCs w:val="24"/>
              </w:rPr>
              <w:t xml:space="preserve"> Director </w:t>
            </w:r>
          </w:p>
        </w:tc>
        <w:tc>
          <w:tcPr>
            <w:tcW w:w="1608" w:type="dxa"/>
          </w:tcPr>
          <w:p w14:paraId="14FC84B5" w14:textId="341FFA91"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2</w:t>
            </w:r>
            <w:r w:rsidRPr="00C06E6B">
              <w:rPr>
                <w:rFonts w:ascii="Times New Roman" w:hAnsi="Times New Roman" w:cs="Times New Roman"/>
                <w:sz w:val="24"/>
                <w:szCs w:val="24"/>
              </w:rPr>
              <w:t>.5%</w:t>
            </w:r>
          </w:p>
        </w:tc>
        <w:tc>
          <w:tcPr>
            <w:tcW w:w="1826" w:type="dxa"/>
          </w:tcPr>
          <w:p w14:paraId="367BC522" w14:textId="03E0A56F"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3.0</w:t>
            </w:r>
            <w:r w:rsidRPr="00C06E6B">
              <w:rPr>
                <w:rFonts w:ascii="Times New Roman" w:hAnsi="Times New Roman" w:cs="Times New Roman"/>
                <w:sz w:val="24"/>
                <w:szCs w:val="24"/>
              </w:rPr>
              <w:t>%</w:t>
            </w:r>
          </w:p>
        </w:tc>
        <w:tc>
          <w:tcPr>
            <w:tcW w:w="1646" w:type="dxa"/>
          </w:tcPr>
          <w:p w14:paraId="2CF2CB8D" w14:textId="510826AC" w:rsidR="002D2FF8" w:rsidRDefault="002D2FF8" w:rsidP="00C06E6B">
            <w:pPr>
              <w:rPr>
                <w:rFonts w:ascii="Times New Roman" w:hAnsi="Times New Roman" w:cs="Times New Roman"/>
                <w:sz w:val="24"/>
                <w:szCs w:val="24"/>
              </w:rPr>
            </w:pPr>
            <w:r>
              <w:rPr>
                <w:rFonts w:ascii="Times New Roman" w:hAnsi="Times New Roman" w:cs="Times New Roman"/>
                <w:sz w:val="24"/>
                <w:szCs w:val="24"/>
              </w:rPr>
              <w:t>5.50%</w:t>
            </w:r>
          </w:p>
        </w:tc>
      </w:tr>
      <w:tr w:rsidR="002D2FF8" w:rsidRPr="00C06E6B" w14:paraId="0F14152E" w14:textId="7977A3BB" w:rsidTr="002D2FF8">
        <w:tc>
          <w:tcPr>
            <w:tcW w:w="4270" w:type="dxa"/>
          </w:tcPr>
          <w:p w14:paraId="13DE62C4" w14:textId="3CEA23B8" w:rsidR="002D2FF8" w:rsidRPr="00C06E6B" w:rsidRDefault="002D2FF8" w:rsidP="00C06E6B">
            <w:pPr>
              <w:rPr>
                <w:rFonts w:ascii="Times New Roman" w:hAnsi="Times New Roman" w:cs="Times New Roman"/>
                <w:sz w:val="24"/>
                <w:szCs w:val="24"/>
              </w:rPr>
            </w:pPr>
            <w:r w:rsidRPr="00C06E6B">
              <w:rPr>
                <w:rFonts w:ascii="Times New Roman" w:hAnsi="Times New Roman" w:cs="Times New Roman"/>
                <w:sz w:val="24"/>
                <w:szCs w:val="24"/>
              </w:rPr>
              <w:t>Assistant City Attorney/Prosecutor</w:t>
            </w:r>
          </w:p>
        </w:tc>
        <w:tc>
          <w:tcPr>
            <w:tcW w:w="1608" w:type="dxa"/>
          </w:tcPr>
          <w:p w14:paraId="557FA8C8" w14:textId="26B1CF00"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2</w:t>
            </w:r>
            <w:r w:rsidRPr="00C06E6B">
              <w:rPr>
                <w:rFonts w:ascii="Times New Roman" w:hAnsi="Times New Roman" w:cs="Times New Roman"/>
                <w:sz w:val="24"/>
                <w:szCs w:val="24"/>
              </w:rPr>
              <w:t>.5%</w:t>
            </w:r>
          </w:p>
        </w:tc>
        <w:tc>
          <w:tcPr>
            <w:tcW w:w="1826" w:type="dxa"/>
          </w:tcPr>
          <w:p w14:paraId="1D7AE79C" w14:textId="0AD423B6"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3.0</w:t>
            </w:r>
            <w:r w:rsidRPr="00C06E6B">
              <w:rPr>
                <w:rFonts w:ascii="Times New Roman" w:hAnsi="Times New Roman" w:cs="Times New Roman"/>
                <w:sz w:val="24"/>
                <w:szCs w:val="24"/>
              </w:rPr>
              <w:t>%</w:t>
            </w:r>
          </w:p>
        </w:tc>
        <w:tc>
          <w:tcPr>
            <w:tcW w:w="1646" w:type="dxa"/>
          </w:tcPr>
          <w:p w14:paraId="7DD13005" w14:textId="468923EC" w:rsidR="002D2FF8" w:rsidRDefault="002D2FF8" w:rsidP="00C06E6B">
            <w:pPr>
              <w:rPr>
                <w:rFonts w:ascii="Times New Roman" w:hAnsi="Times New Roman" w:cs="Times New Roman"/>
                <w:sz w:val="24"/>
                <w:szCs w:val="24"/>
              </w:rPr>
            </w:pPr>
            <w:r>
              <w:rPr>
                <w:rFonts w:ascii="Times New Roman" w:hAnsi="Times New Roman" w:cs="Times New Roman"/>
                <w:sz w:val="24"/>
                <w:szCs w:val="24"/>
              </w:rPr>
              <w:t>5.50%</w:t>
            </w:r>
          </w:p>
        </w:tc>
      </w:tr>
      <w:tr w:rsidR="002D2FF8" w:rsidRPr="00C06E6B" w14:paraId="6056B630" w14:textId="5D2C3004" w:rsidTr="002D2FF8">
        <w:tc>
          <w:tcPr>
            <w:tcW w:w="4270" w:type="dxa"/>
          </w:tcPr>
          <w:p w14:paraId="2E2D693F" w14:textId="11B366B8" w:rsidR="002D2FF8" w:rsidRPr="00C06E6B" w:rsidRDefault="006148B4" w:rsidP="00C06E6B">
            <w:pPr>
              <w:rPr>
                <w:rFonts w:ascii="Times New Roman" w:hAnsi="Times New Roman" w:cs="Times New Roman"/>
                <w:sz w:val="24"/>
                <w:szCs w:val="24"/>
              </w:rPr>
            </w:pPr>
            <w:r>
              <w:rPr>
                <w:rFonts w:ascii="Times New Roman" w:hAnsi="Times New Roman" w:cs="Times New Roman"/>
                <w:sz w:val="24"/>
                <w:szCs w:val="24"/>
              </w:rPr>
              <w:t xml:space="preserve">Community Services </w:t>
            </w:r>
            <w:r w:rsidR="002D2FF8" w:rsidRPr="00C06E6B">
              <w:rPr>
                <w:rFonts w:ascii="Times New Roman" w:hAnsi="Times New Roman" w:cs="Times New Roman"/>
                <w:sz w:val="24"/>
                <w:szCs w:val="24"/>
              </w:rPr>
              <w:t xml:space="preserve">Director </w:t>
            </w:r>
          </w:p>
        </w:tc>
        <w:tc>
          <w:tcPr>
            <w:tcW w:w="1608" w:type="dxa"/>
          </w:tcPr>
          <w:p w14:paraId="1F2B68AF" w14:textId="6A60809E"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2</w:t>
            </w:r>
            <w:r w:rsidRPr="00C06E6B">
              <w:rPr>
                <w:rFonts w:ascii="Times New Roman" w:hAnsi="Times New Roman" w:cs="Times New Roman"/>
                <w:sz w:val="24"/>
                <w:szCs w:val="24"/>
              </w:rPr>
              <w:t>.5%</w:t>
            </w:r>
          </w:p>
        </w:tc>
        <w:tc>
          <w:tcPr>
            <w:tcW w:w="1826" w:type="dxa"/>
          </w:tcPr>
          <w:p w14:paraId="5F5BD066" w14:textId="027762E0"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3.0</w:t>
            </w:r>
            <w:r w:rsidRPr="00C06E6B">
              <w:rPr>
                <w:rFonts w:ascii="Times New Roman" w:hAnsi="Times New Roman" w:cs="Times New Roman"/>
                <w:sz w:val="24"/>
                <w:szCs w:val="24"/>
              </w:rPr>
              <w:t>%</w:t>
            </w:r>
          </w:p>
        </w:tc>
        <w:tc>
          <w:tcPr>
            <w:tcW w:w="1646" w:type="dxa"/>
          </w:tcPr>
          <w:p w14:paraId="033B0191" w14:textId="6032F4E8" w:rsidR="002D2FF8" w:rsidRDefault="002D2FF8" w:rsidP="00C06E6B">
            <w:pPr>
              <w:rPr>
                <w:rFonts w:ascii="Times New Roman" w:hAnsi="Times New Roman" w:cs="Times New Roman"/>
                <w:sz w:val="24"/>
                <w:szCs w:val="24"/>
              </w:rPr>
            </w:pPr>
            <w:r>
              <w:rPr>
                <w:rFonts w:ascii="Times New Roman" w:hAnsi="Times New Roman" w:cs="Times New Roman"/>
                <w:sz w:val="24"/>
                <w:szCs w:val="24"/>
              </w:rPr>
              <w:t>5.50%</w:t>
            </w:r>
          </w:p>
        </w:tc>
      </w:tr>
      <w:tr w:rsidR="002D2FF8" w:rsidRPr="00C06E6B" w14:paraId="4207A079" w14:textId="09B7D1AD" w:rsidTr="002D2FF8">
        <w:tc>
          <w:tcPr>
            <w:tcW w:w="4270" w:type="dxa"/>
          </w:tcPr>
          <w:p w14:paraId="5A5FD131" w14:textId="6148234F" w:rsidR="002D2FF8" w:rsidRPr="00C06E6B" w:rsidRDefault="002D2FF8" w:rsidP="00C06E6B">
            <w:pPr>
              <w:rPr>
                <w:rFonts w:ascii="Times New Roman" w:hAnsi="Times New Roman" w:cs="Times New Roman"/>
                <w:sz w:val="24"/>
                <w:szCs w:val="24"/>
              </w:rPr>
            </w:pPr>
            <w:r w:rsidRPr="00C06E6B">
              <w:rPr>
                <w:rFonts w:ascii="Times New Roman" w:hAnsi="Times New Roman" w:cs="Times New Roman"/>
                <w:sz w:val="24"/>
                <w:szCs w:val="24"/>
              </w:rPr>
              <w:t>Golf Pro/Parks &amp; Cemetery Department Head</w:t>
            </w:r>
          </w:p>
        </w:tc>
        <w:tc>
          <w:tcPr>
            <w:tcW w:w="1608" w:type="dxa"/>
          </w:tcPr>
          <w:p w14:paraId="28E92A68" w14:textId="2CA2E78B"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2</w:t>
            </w:r>
            <w:r w:rsidRPr="00C06E6B">
              <w:rPr>
                <w:rFonts w:ascii="Times New Roman" w:hAnsi="Times New Roman" w:cs="Times New Roman"/>
                <w:sz w:val="24"/>
                <w:szCs w:val="24"/>
              </w:rPr>
              <w:t>.5%</w:t>
            </w:r>
          </w:p>
        </w:tc>
        <w:tc>
          <w:tcPr>
            <w:tcW w:w="1826" w:type="dxa"/>
          </w:tcPr>
          <w:p w14:paraId="140C96F3" w14:textId="1985D02C"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3.0</w:t>
            </w:r>
            <w:r w:rsidRPr="00C06E6B">
              <w:rPr>
                <w:rFonts w:ascii="Times New Roman" w:hAnsi="Times New Roman" w:cs="Times New Roman"/>
                <w:sz w:val="24"/>
                <w:szCs w:val="24"/>
              </w:rPr>
              <w:t>%</w:t>
            </w:r>
          </w:p>
        </w:tc>
        <w:tc>
          <w:tcPr>
            <w:tcW w:w="1646" w:type="dxa"/>
          </w:tcPr>
          <w:p w14:paraId="6BF37D97" w14:textId="36A7D035" w:rsidR="002D2FF8" w:rsidRDefault="002D2FF8" w:rsidP="00C06E6B">
            <w:pPr>
              <w:rPr>
                <w:rFonts w:ascii="Times New Roman" w:hAnsi="Times New Roman" w:cs="Times New Roman"/>
                <w:sz w:val="24"/>
                <w:szCs w:val="24"/>
              </w:rPr>
            </w:pPr>
            <w:r>
              <w:rPr>
                <w:rFonts w:ascii="Times New Roman" w:hAnsi="Times New Roman" w:cs="Times New Roman"/>
                <w:sz w:val="24"/>
                <w:szCs w:val="24"/>
              </w:rPr>
              <w:t>5.50%</w:t>
            </w:r>
          </w:p>
        </w:tc>
      </w:tr>
      <w:tr w:rsidR="002D2FF8" w:rsidRPr="00C06E6B" w14:paraId="5FFC1164" w14:textId="7725ECF9" w:rsidTr="002D2FF8">
        <w:tc>
          <w:tcPr>
            <w:tcW w:w="4270" w:type="dxa"/>
          </w:tcPr>
          <w:p w14:paraId="2A6A1E83" w14:textId="11F8D34B" w:rsidR="002D2FF8" w:rsidRPr="00C06E6B" w:rsidRDefault="002D2FF8" w:rsidP="00C06E6B">
            <w:pPr>
              <w:rPr>
                <w:rFonts w:ascii="Times New Roman" w:hAnsi="Times New Roman" w:cs="Times New Roman"/>
                <w:sz w:val="24"/>
                <w:szCs w:val="24"/>
              </w:rPr>
            </w:pPr>
            <w:r w:rsidRPr="00C06E6B">
              <w:rPr>
                <w:rFonts w:ascii="Times New Roman" w:hAnsi="Times New Roman" w:cs="Times New Roman"/>
                <w:sz w:val="24"/>
                <w:szCs w:val="24"/>
              </w:rPr>
              <w:t xml:space="preserve">Library Director </w:t>
            </w:r>
          </w:p>
        </w:tc>
        <w:tc>
          <w:tcPr>
            <w:tcW w:w="1608" w:type="dxa"/>
          </w:tcPr>
          <w:p w14:paraId="442159C9" w14:textId="1C29D19F"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2</w:t>
            </w:r>
            <w:r w:rsidRPr="00C06E6B">
              <w:rPr>
                <w:rFonts w:ascii="Times New Roman" w:hAnsi="Times New Roman" w:cs="Times New Roman"/>
                <w:sz w:val="24"/>
                <w:szCs w:val="24"/>
              </w:rPr>
              <w:t>.5%</w:t>
            </w:r>
          </w:p>
        </w:tc>
        <w:tc>
          <w:tcPr>
            <w:tcW w:w="1826" w:type="dxa"/>
          </w:tcPr>
          <w:p w14:paraId="4E7E57D3" w14:textId="431DF23D" w:rsidR="002D2FF8" w:rsidRPr="00C06E6B" w:rsidRDefault="002D2FF8" w:rsidP="00C06E6B">
            <w:pPr>
              <w:rPr>
                <w:rFonts w:ascii="Times New Roman" w:hAnsi="Times New Roman" w:cs="Times New Roman"/>
                <w:sz w:val="24"/>
                <w:szCs w:val="24"/>
              </w:rPr>
            </w:pPr>
            <w:r>
              <w:rPr>
                <w:rFonts w:ascii="Times New Roman" w:hAnsi="Times New Roman" w:cs="Times New Roman"/>
                <w:sz w:val="24"/>
                <w:szCs w:val="24"/>
              </w:rPr>
              <w:t>3.0</w:t>
            </w:r>
            <w:r w:rsidRPr="00C06E6B">
              <w:rPr>
                <w:rFonts w:ascii="Times New Roman" w:hAnsi="Times New Roman" w:cs="Times New Roman"/>
                <w:sz w:val="24"/>
                <w:szCs w:val="24"/>
              </w:rPr>
              <w:t>%</w:t>
            </w:r>
          </w:p>
        </w:tc>
        <w:tc>
          <w:tcPr>
            <w:tcW w:w="1646" w:type="dxa"/>
          </w:tcPr>
          <w:p w14:paraId="0501095E" w14:textId="59DC1878" w:rsidR="002D2FF8" w:rsidRDefault="002D2FF8" w:rsidP="00C06E6B">
            <w:pPr>
              <w:rPr>
                <w:rFonts w:ascii="Times New Roman" w:hAnsi="Times New Roman" w:cs="Times New Roman"/>
                <w:sz w:val="24"/>
                <w:szCs w:val="24"/>
              </w:rPr>
            </w:pPr>
            <w:r>
              <w:rPr>
                <w:rFonts w:ascii="Times New Roman" w:hAnsi="Times New Roman" w:cs="Times New Roman"/>
                <w:sz w:val="24"/>
                <w:szCs w:val="24"/>
              </w:rPr>
              <w:t>5.50%</w:t>
            </w:r>
          </w:p>
        </w:tc>
      </w:tr>
    </w:tbl>
    <w:p w14:paraId="726973FF" w14:textId="77777777" w:rsidR="00103AD2" w:rsidRPr="00C06E6B" w:rsidRDefault="00103AD2" w:rsidP="00C06E6B">
      <w:pPr>
        <w:spacing w:after="0" w:line="240" w:lineRule="auto"/>
        <w:jc w:val="center"/>
        <w:rPr>
          <w:rFonts w:ascii="Times New Roman" w:hAnsi="Times New Roman" w:cs="Times New Roman"/>
          <w:sz w:val="24"/>
          <w:szCs w:val="24"/>
        </w:rPr>
      </w:pPr>
    </w:p>
    <w:sectPr w:rsidR="00103AD2" w:rsidRPr="00C06E6B" w:rsidSect="00C06E6B">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C0B7B"/>
    <w:multiLevelType w:val="hybridMultilevel"/>
    <w:tmpl w:val="A4CA8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5168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516"/>
    <w:rsid w:val="0000251E"/>
    <w:rsid w:val="00103AD2"/>
    <w:rsid w:val="001575CA"/>
    <w:rsid w:val="00170753"/>
    <w:rsid w:val="002679AE"/>
    <w:rsid w:val="002D2FF8"/>
    <w:rsid w:val="0038294C"/>
    <w:rsid w:val="0055137C"/>
    <w:rsid w:val="005634C1"/>
    <w:rsid w:val="00594DE2"/>
    <w:rsid w:val="006148B4"/>
    <w:rsid w:val="006311CD"/>
    <w:rsid w:val="006A6001"/>
    <w:rsid w:val="006B6657"/>
    <w:rsid w:val="006E6516"/>
    <w:rsid w:val="0073680D"/>
    <w:rsid w:val="0079081B"/>
    <w:rsid w:val="00854C02"/>
    <w:rsid w:val="008B5774"/>
    <w:rsid w:val="008C0FDD"/>
    <w:rsid w:val="00991214"/>
    <w:rsid w:val="00C06E6B"/>
    <w:rsid w:val="00C15738"/>
    <w:rsid w:val="00C85E92"/>
    <w:rsid w:val="00D0623E"/>
    <w:rsid w:val="00E54B70"/>
    <w:rsid w:val="00EB36AB"/>
    <w:rsid w:val="00EC6D0E"/>
    <w:rsid w:val="00FB0F55"/>
    <w:rsid w:val="00FF2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57144"/>
  <w15:chartTrackingRefBased/>
  <w15:docId w15:val="{1F54EC05-32A4-4430-824F-7427D2537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65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E65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E651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E651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E651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E65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65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65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65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651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E651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E651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E651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E651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E65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65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65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6516"/>
    <w:rPr>
      <w:rFonts w:eastAsiaTheme="majorEastAsia" w:cstheme="majorBidi"/>
      <w:color w:val="272727" w:themeColor="text1" w:themeTint="D8"/>
    </w:rPr>
  </w:style>
  <w:style w:type="paragraph" w:styleId="Title">
    <w:name w:val="Title"/>
    <w:basedOn w:val="Normal"/>
    <w:next w:val="Normal"/>
    <w:link w:val="TitleChar"/>
    <w:uiPriority w:val="10"/>
    <w:qFormat/>
    <w:rsid w:val="006E65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65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65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65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6516"/>
    <w:pPr>
      <w:spacing w:before="160"/>
      <w:jc w:val="center"/>
    </w:pPr>
    <w:rPr>
      <w:i/>
      <w:iCs/>
      <w:color w:val="404040" w:themeColor="text1" w:themeTint="BF"/>
    </w:rPr>
  </w:style>
  <w:style w:type="character" w:customStyle="1" w:styleId="QuoteChar">
    <w:name w:val="Quote Char"/>
    <w:basedOn w:val="DefaultParagraphFont"/>
    <w:link w:val="Quote"/>
    <w:uiPriority w:val="29"/>
    <w:rsid w:val="006E6516"/>
    <w:rPr>
      <w:i/>
      <w:iCs/>
      <w:color w:val="404040" w:themeColor="text1" w:themeTint="BF"/>
    </w:rPr>
  </w:style>
  <w:style w:type="paragraph" w:styleId="ListParagraph">
    <w:name w:val="List Paragraph"/>
    <w:basedOn w:val="Normal"/>
    <w:uiPriority w:val="34"/>
    <w:qFormat/>
    <w:rsid w:val="006E6516"/>
    <w:pPr>
      <w:ind w:left="720"/>
      <w:contextualSpacing/>
    </w:pPr>
  </w:style>
  <w:style w:type="character" w:styleId="IntenseEmphasis">
    <w:name w:val="Intense Emphasis"/>
    <w:basedOn w:val="DefaultParagraphFont"/>
    <w:uiPriority w:val="21"/>
    <w:qFormat/>
    <w:rsid w:val="006E6516"/>
    <w:rPr>
      <w:i/>
      <w:iCs/>
      <w:color w:val="0F4761" w:themeColor="accent1" w:themeShade="BF"/>
    </w:rPr>
  </w:style>
  <w:style w:type="paragraph" w:styleId="IntenseQuote">
    <w:name w:val="Intense Quote"/>
    <w:basedOn w:val="Normal"/>
    <w:next w:val="Normal"/>
    <w:link w:val="IntenseQuoteChar"/>
    <w:uiPriority w:val="30"/>
    <w:qFormat/>
    <w:rsid w:val="006E65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E6516"/>
    <w:rPr>
      <w:i/>
      <w:iCs/>
      <w:color w:val="0F4761" w:themeColor="accent1" w:themeShade="BF"/>
    </w:rPr>
  </w:style>
  <w:style w:type="character" w:styleId="IntenseReference">
    <w:name w:val="Intense Reference"/>
    <w:basedOn w:val="DefaultParagraphFont"/>
    <w:uiPriority w:val="32"/>
    <w:qFormat/>
    <w:rsid w:val="006E6516"/>
    <w:rPr>
      <w:b/>
      <w:bCs/>
      <w:smallCaps/>
      <w:color w:val="0F4761" w:themeColor="accent1" w:themeShade="BF"/>
      <w:spacing w:val="5"/>
    </w:rPr>
  </w:style>
  <w:style w:type="table" w:styleId="TableGrid">
    <w:name w:val="Table Grid"/>
    <w:basedOn w:val="TableNormal"/>
    <w:uiPriority w:val="39"/>
    <w:rsid w:val="00103A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471</Words>
  <Characters>2689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Marsh</dc:creator>
  <cp:keywords/>
  <dc:description/>
  <cp:lastModifiedBy>Kim Holindrake</cp:lastModifiedBy>
  <cp:revision>3</cp:revision>
  <dcterms:created xsi:type="dcterms:W3CDTF">2025-07-31T13:04:00Z</dcterms:created>
  <dcterms:modified xsi:type="dcterms:W3CDTF">2025-07-31T14:17:00Z</dcterms:modified>
</cp:coreProperties>
</file>